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792" w:rsidRPr="001E09BC" w:rsidRDefault="00FA2792" w:rsidP="005E05FD">
      <w:pPr>
        <w:bidi/>
        <w:jc w:val="both"/>
        <w:rPr>
          <w:rFonts w:ascii="AGA Arabesque" w:hAnsi="AGA Arabesque" w:cs="MCS Taybah S_U normal."/>
          <w:b/>
          <w:bCs/>
          <w:sz w:val="32"/>
          <w:szCs w:val="32"/>
        </w:rPr>
      </w:pPr>
      <w:bookmarkStart w:id="0" w:name="_GoBack"/>
      <w:bookmarkEnd w:id="0"/>
    </w:p>
    <w:p w:rsidR="00FA2792" w:rsidRPr="001E09BC" w:rsidRDefault="00FA2792" w:rsidP="005E05FD">
      <w:pPr>
        <w:bidi/>
        <w:jc w:val="both"/>
        <w:rPr>
          <w:rFonts w:ascii="AGA Arabesque" w:hAnsi="AGA Arabesque" w:cs="MCS Taybah S_U normal."/>
          <w:b/>
          <w:bCs/>
          <w:sz w:val="32"/>
          <w:szCs w:val="32"/>
        </w:rPr>
      </w:pPr>
    </w:p>
    <w:p w:rsidR="00FA2792" w:rsidRPr="001E09BC" w:rsidRDefault="00FA2792" w:rsidP="00AC328A">
      <w:pPr>
        <w:bidi/>
        <w:jc w:val="center"/>
        <w:rPr>
          <w:rFonts w:ascii="AGA Arabesque" w:hAnsi="AGA Arabesque" w:cs="MCS Taybah S_U normal."/>
          <w:b/>
          <w:bCs/>
          <w:sz w:val="32"/>
          <w:szCs w:val="32"/>
        </w:rPr>
      </w:pPr>
    </w:p>
    <w:p w:rsidR="001D1648" w:rsidRPr="001E09BC" w:rsidRDefault="001D1648" w:rsidP="001D1648">
      <w:pPr>
        <w:bidi/>
        <w:jc w:val="center"/>
        <w:rPr>
          <w:rFonts w:ascii="AGA Arabesque" w:hAnsi="AGA Arabesque" w:cs="MCS Taybah S_U normal."/>
          <w:b/>
          <w:bCs/>
          <w:sz w:val="32"/>
          <w:szCs w:val="32"/>
        </w:rPr>
      </w:pPr>
    </w:p>
    <w:p w:rsidR="001D1648" w:rsidRPr="001E09BC" w:rsidRDefault="001D1648" w:rsidP="001D1648">
      <w:pPr>
        <w:bidi/>
        <w:jc w:val="center"/>
        <w:rPr>
          <w:rFonts w:ascii="Sakkal Majalla" w:hAnsi="Sakkal Majalla" w:cs="Sakkal Majalla"/>
          <w:b/>
          <w:bCs/>
          <w:sz w:val="50"/>
          <w:szCs w:val="50"/>
        </w:rPr>
      </w:pPr>
      <w:r>
        <w:rPr>
          <w:rFonts w:ascii="Sakkal Majalla" w:hAnsi="Sakkal Majalla" w:cs="Sakkal Majalla" w:hint="cs"/>
          <w:b/>
          <w:bCs/>
          <w:sz w:val="50"/>
          <w:szCs w:val="50"/>
          <w:rtl/>
        </w:rPr>
        <w:t xml:space="preserve">أسس </w:t>
      </w:r>
      <w:r w:rsidRPr="001E09BC">
        <w:rPr>
          <w:rFonts w:ascii="Sakkal Majalla" w:hAnsi="Sakkal Majalla" w:cs="Sakkal Majalla" w:hint="cs"/>
          <w:b/>
          <w:bCs/>
          <w:sz w:val="50"/>
          <w:szCs w:val="50"/>
          <w:rtl/>
        </w:rPr>
        <w:t>التربية الفكرية والروحية في الاسلام</w:t>
      </w:r>
    </w:p>
    <w:p w:rsidR="001D1648" w:rsidRPr="005F4A75" w:rsidRDefault="001D1648" w:rsidP="001D1648">
      <w:pPr>
        <w:bidi/>
        <w:jc w:val="center"/>
        <w:rPr>
          <w:rFonts w:ascii="Sakkal Majalla" w:hAnsi="Sakkal Majalla" w:cs="Sakkal Majalla"/>
          <w:b/>
          <w:bCs/>
          <w:sz w:val="50"/>
          <w:szCs w:val="50"/>
        </w:rPr>
      </w:pPr>
    </w:p>
    <w:p w:rsidR="001D1648" w:rsidRPr="001E09BC" w:rsidRDefault="001D1648" w:rsidP="001D1648">
      <w:pPr>
        <w:bidi/>
        <w:jc w:val="center"/>
        <w:rPr>
          <w:rFonts w:ascii="Sakkal Majalla" w:hAnsi="Sakkal Majalla" w:cs="Sakkal Majalla"/>
          <w:b/>
          <w:bCs/>
          <w:sz w:val="50"/>
          <w:szCs w:val="50"/>
          <w:rtl/>
        </w:rPr>
      </w:pPr>
      <w:r w:rsidRPr="001E09BC">
        <w:rPr>
          <w:rFonts w:ascii="Sakkal Majalla" w:hAnsi="Sakkal Majalla" w:cs="Sakkal Majalla" w:hint="cs"/>
          <w:b/>
          <w:bCs/>
          <w:sz w:val="50"/>
          <w:szCs w:val="50"/>
          <w:rtl/>
        </w:rPr>
        <w:t>تنمية (</w:t>
      </w:r>
      <w:r w:rsidRPr="001E09BC">
        <w:rPr>
          <w:rFonts w:ascii="Sakkal Majalla" w:hAnsi="Sakkal Majalla" w:cs="Sakkal Majalla"/>
          <w:b/>
          <w:bCs/>
          <w:sz w:val="50"/>
          <w:szCs w:val="50"/>
          <w:rtl/>
        </w:rPr>
        <w:t>الوازع</w:t>
      </w:r>
      <w:r w:rsidRPr="001E09BC">
        <w:rPr>
          <w:rFonts w:ascii="Sakkal Majalla" w:hAnsi="Sakkal Majalla" w:cs="Sakkal Majalla" w:hint="cs"/>
          <w:b/>
          <w:bCs/>
          <w:sz w:val="50"/>
          <w:szCs w:val="50"/>
          <w:rtl/>
        </w:rPr>
        <w:t>)</w:t>
      </w:r>
      <w:r w:rsidRPr="001E09BC">
        <w:rPr>
          <w:rFonts w:ascii="Sakkal Majalla" w:hAnsi="Sakkal Majalla" w:cs="Sakkal Majalla"/>
          <w:b/>
          <w:bCs/>
          <w:sz w:val="50"/>
          <w:szCs w:val="50"/>
          <w:rtl/>
        </w:rPr>
        <w:t xml:space="preserve"> </w:t>
      </w:r>
      <w:r w:rsidRPr="001E09BC">
        <w:rPr>
          <w:rFonts w:ascii="Sakkal Majalla" w:hAnsi="Sakkal Majalla" w:cs="Sakkal Majalla" w:hint="cs"/>
          <w:b/>
          <w:bCs/>
          <w:sz w:val="50"/>
          <w:szCs w:val="50"/>
          <w:rtl/>
        </w:rPr>
        <w:t>نموذجا</w:t>
      </w:r>
    </w:p>
    <w:p w:rsidR="00FA2792" w:rsidRPr="001E09BC" w:rsidRDefault="00FA2792" w:rsidP="005E05FD">
      <w:pPr>
        <w:bidi/>
        <w:jc w:val="both"/>
        <w:rPr>
          <w:rFonts w:ascii="AGA Arabesque" w:hAnsi="AGA Arabesque" w:cs="MCS Taybah S_U normal."/>
          <w:b/>
          <w:bCs/>
          <w:sz w:val="32"/>
          <w:szCs w:val="32"/>
          <w:rtl/>
        </w:rPr>
      </w:pPr>
    </w:p>
    <w:p w:rsidR="00FA2792" w:rsidRPr="001E09BC" w:rsidRDefault="00FA2792" w:rsidP="005E05FD">
      <w:pPr>
        <w:bidi/>
        <w:jc w:val="both"/>
        <w:rPr>
          <w:rFonts w:ascii="AGA Arabesque" w:hAnsi="AGA Arabesque" w:cs="MCS Taybah S_U normal."/>
          <w:b/>
          <w:bCs/>
          <w:sz w:val="32"/>
          <w:szCs w:val="32"/>
          <w:rtl/>
        </w:rPr>
      </w:pPr>
    </w:p>
    <w:p w:rsidR="00FA2792" w:rsidRPr="001E09BC" w:rsidRDefault="00FA2792" w:rsidP="005E05FD">
      <w:pPr>
        <w:bidi/>
        <w:jc w:val="both"/>
        <w:rPr>
          <w:rFonts w:ascii="AGA Arabesque" w:hAnsi="AGA Arabesque" w:cs="MCS Taybah S_U normal."/>
          <w:b/>
          <w:bCs/>
          <w:sz w:val="32"/>
          <w:szCs w:val="32"/>
          <w:rtl/>
        </w:rPr>
      </w:pPr>
    </w:p>
    <w:p w:rsidR="00FA2792" w:rsidRPr="001E09BC" w:rsidRDefault="00FA2792" w:rsidP="005E05FD">
      <w:pPr>
        <w:bidi/>
        <w:jc w:val="both"/>
        <w:rPr>
          <w:rFonts w:ascii="AGA Arabesque" w:hAnsi="AGA Arabesque" w:cs="MCS Taybah S_U normal."/>
          <w:b/>
          <w:bCs/>
          <w:sz w:val="32"/>
          <w:szCs w:val="32"/>
          <w:rtl/>
        </w:rPr>
      </w:pPr>
    </w:p>
    <w:p w:rsidR="00FA2792" w:rsidRPr="001E09BC" w:rsidRDefault="00FA2792" w:rsidP="005E05FD">
      <w:pPr>
        <w:bidi/>
        <w:jc w:val="both"/>
        <w:rPr>
          <w:rFonts w:ascii="AGA Arabesque" w:hAnsi="AGA Arabesque" w:cs="MCS Taybah S_U normal."/>
          <w:b/>
          <w:bCs/>
          <w:sz w:val="32"/>
          <w:szCs w:val="32"/>
          <w:rtl/>
        </w:rPr>
      </w:pPr>
    </w:p>
    <w:p w:rsidR="00FA2792" w:rsidRPr="001E09BC" w:rsidRDefault="00FA2792" w:rsidP="005E05FD">
      <w:pPr>
        <w:bidi/>
        <w:jc w:val="both"/>
        <w:rPr>
          <w:rFonts w:ascii="AGA Arabesque" w:hAnsi="AGA Arabesque" w:cs="MCS Taybah S_U normal."/>
          <w:b/>
          <w:bCs/>
          <w:sz w:val="32"/>
          <w:szCs w:val="32"/>
          <w:rtl/>
        </w:rPr>
      </w:pPr>
    </w:p>
    <w:p w:rsidR="00FA2792" w:rsidRPr="001E09BC" w:rsidRDefault="00FA2792" w:rsidP="005E05FD">
      <w:pPr>
        <w:bidi/>
        <w:jc w:val="both"/>
        <w:rPr>
          <w:rFonts w:ascii="AGA Arabesque" w:hAnsi="AGA Arabesque" w:cs="MCS Taybah S_U normal."/>
          <w:b/>
          <w:bCs/>
          <w:sz w:val="32"/>
          <w:szCs w:val="32"/>
          <w:rtl/>
        </w:rPr>
      </w:pPr>
    </w:p>
    <w:p w:rsidR="00FA2792" w:rsidRPr="001E09BC" w:rsidRDefault="00FA2792" w:rsidP="005F4A75">
      <w:pPr>
        <w:bidi/>
        <w:jc w:val="center"/>
        <w:rPr>
          <w:rFonts w:ascii="AGA Arabesque" w:hAnsi="AGA Arabesque" w:cs="MCS Taybah S_U normal."/>
          <w:b/>
          <w:bCs/>
          <w:sz w:val="32"/>
          <w:szCs w:val="32"/>
          <w:rtl/>
        </w:rPr>
      </w:pPr>
    </w:p>
    <w:p w:rsidR="00FA2792" w:rsidRPr="001E09BC" w:rsidRDefault="00FA2792" w:rsidP="005F4A75">
      <w:pPr>
        <w:bidi/>
        <w:jc w:val="center"/>
        <w:rPr>
          <w:rFonts w:ascii="AGA Arabesque" w:hAnsi="AGA Arabesque" w:cs="MCS Taybah S_U normal."/>
          <w:b/>
          <w:bCs/>
          <w:sz w:val="32"/>
          <w:szCs w:val="32"/>
        </w:rPr>
      </w:pPr>
    </w:p>
    <w:p w:rsidR="00FA2792" w:rsidRPr="001E09BC" w:rsidRDefault="00FA2792" w:rsidP="005F4A75">
      <w:pPr>
        <w:bidi/>
        <w:jc w:val="center"/>
        <w:rPr>
          <w:rFonts w:ascii="AGA Arabesque" w:hAnsi="AGA Arabesque" w:cs="MCS Taybah S_U normal."/>
          <w:b/>
          <w:bCs/>
          <w:sz w:val="32"/>
          <w:szCs w:val="32"/>
          <w:rtl/>
        </w:rPr>
      </w:pPr>
      <w:r w:rsidRPr="001E09BC">
        <w:rPr>
          <w:rFonts w:ascii="AGA Arabesque" w:hAnsi="AGA Arabesque" w:cs="MCS Taybah S_U normal." w:hint="cs"/>
          <w:b/>
          <w:bCs/>
          <w:sz w:val="32"/>
          <w:szCs w:val="32"/>
          <w:rtl/>
        </w:rPr>
        <w:t>الباحث الدكتور : عبد المعين محمد علي جيدي</w:t>
      </w:r>
    </w:p>
    <w:p w:rsidR="00FA2792" w:rsidRPr="001E09BC" w:rsidRDefault="00FA2792" w:rsidP="005F4A75">
      <w:pPr>
        <w:bidi/>
        <w:jc w:val="center"/>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أستاذ علم القراءات وأصول الفقه</w:t>
      </w:r>
    </w:p>
    <w:p w:rsidR="00FA2792" w:rsidRPr="001E09BC" w:rsidRDefault="00FA2792" w:rsidP="005F4A75">
      <w:pPr>
        <w:bidi/>
        <w:jc w:val="center"/>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في مركز البحوث والدراسات القرءانية</w:t>
      </w:r>
    </w:p>
    <w:p w:rsidR="00FA2792" w:rsidRPr="001E09BC" w:rsidRDefault="00FA2792" w:rsidP="005F4A75">
      <w:pPr>
        <w:bidi/>
        <w:jc w:val="center"/>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وقسم الشريعة والدراسات الاسلامية</w:t>
      </w:r>
    </w:p>
    <w:p w:rsidR="00FA2792" w:rsidRPr="001E09BC" w:rsidRDefault="00FA2792" w:rsidP="005F4A75">
      <w:pPr>
        <w:bidi/>
        <w:jc w:val="center"/>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جامعة بايرو- كنو - نيجيريا</w:t>
      </w: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FA2792" w:rsidRPr="001E09BC" w:rsidRDefault="00FA2792" w:rsidP="005E05FD">
      <w:pPr>
        <w:tabs>
          <w:tab w:val="right" w:pos="360"/>
          <w:tab w:val="right" w:pos="540"/>
        </w:tabs>
        <w:bidi/>
        <w:spacing w:line="26" w:lineRule="atLeast"/>
        <w:jc w:val="both"/>
        <w:rPr>
          <w:rFonts w:cs="PT Bold Heading"/>
          <w:b/>
          <w:bCs/>
          <w:sz w:val="32"/>
          <w:szCs w:val="32"/>
        </w:rPr>
      </w:pPr>
    </w:p>
    <w:p w:rsidR="00771BDB" w:rsidRPr="001E09BC" w:rsidRDefault="00D9648B" w:rsidP="00EC3F70">
      <w:pPr>
        <w:bidi/>
        <w:jc w:val="both"/>
        <w:rPr>
          <w:rFonts w:ascii="Traditional Arabic" w:hAnsi="Traditional Arabic" w:cs="Traditional Arabic"/>
          <w:b/>
          <w:bCs/>
          <w:sz w:val="32"/>
          <w:szCs w:val="32"/>
          <w:rtl/>
        </w:rPr>
      </w:pPr>
      <w:r w:rsidRPr="001E09BC">
        <w:rPr>
          <w:rFonts w:ascii="Traditional Arabic" w:hAnsi="Traditional Arabic" w:cs="Traditional Arabic"/>
          <w:b/>
          <w:bCs/>
          <w:sz w:val="32"/>
          <w:szCs w:val="32"/>
          <w:rtl/>
        </w:rPr>
        <w:lastRenderedPageBreak/>
        <w:t>الحمد</w:t>
      </w:r>
      <w:r w:rsidR="00EC3F70">
        <w:rPr>
          <w:rFonts w:ascii="Traditional Arabic" w:hAnsi="Traditional Arabic" w:cs="Traditional Arabic"/>
          <w:b/>
          <w:bCs/>
          <w:sz w:val="32"/>
          <w:szCs w:val="32"/>
        </w:rPr>
        <w:t xml:space="preserve"> </w:t>
      </w:r>
      <w:r w:rsidRPr="001E09BC">
        <w:rPr>
          <w:rFonts w:ascii="Traditional Arabic" w:hAnsi="Traditional Arabic" w:cs="Traditional Arabic"/>
          <w:b/>
          <w:bCs/>
          <w:sz w:val="32"/>
          <w:szCs w:val="32"/>
          <w:rtl/>
        </w:rPr>
        <w:t>لله القائل</w:t>
      </w:r>
      <w:r w:rsidRPr="001E09BC">
        <w:rPr>
          <w:rFonts w:ascii="Traditional Arabic" w:hAnsi="Traditional Arabic" w:cs="Traditional Arabic" w:hint="cs"/>
          <w:b/>
          <w:bCs/>
          <w:sz w:val="32"/>
          <w:szCs w:val="32"/>
          <w:rtl/>
        </w:rPr>
        <w:t>:</w:t>
      </w:r>
      <w:r w:rsidRPr="001E09BC">
        <w:rPr>
          <w:rFonts w:ascii="QCF_BSML" w:hAnsi="QCF_BSML" w:cs="QCF_BSML"/>
          <w:sz w:val="32"/>
          <w:szCs w:val="32"/>
          <w:rtl/>
        </w:rPr>
        <w:t>ﭽ</w:t>
      </w:r>
      <w:r w:rsidRPr="001E09BC">
        <w:rPr>
          <w:rFonts w:ascii="QCF_P091" w:hAnsi="QCF_P091" w:cs="QCF_P091"/>
          <w:sz w:val="32"/>
          <w:szCs w:val="32"/>
          <w:rtl/>
        </w:rPr>
        <w:t>ﭻﭼﭽﭾﭿﮀﮁﮂﮃﮄﮅﮆﮇﮈﮉ</w:t>
      </w:r>
      <w:r w:rsidRPr="001E09BC">
        <w:rPr>
          <w:rFonts w:ascii="QCF_BSML" w:hAnsi="QCF_BSML" w:cs="QCF_BSML"/>
          <w:sz w:val="32"/>
          <w:szCs w:val="32"/>
          <w:rtl/>
        </w:rPr>
        <w:t>ﭼ</w:t>
      </w:r>
      <w:r w:rsidRPr="001E09BC">
        <w:rPr>
          <w:rFonts w:ascii="Traditional Arabic" w:hAnsi="Traditional Arabic" w:cs="Traditional Arabic"/>
          <w:sz w:val="32"/>
          <w:szCs w:val="32"/>
          <w:rtl/>
        </w:rPr>
        <w:t>(النساء</w:t>
      </w:r>
      <w:r w:rsidRPr="001E09BC">
        <w:rPr>
          <w:rFonts w:ascii="Traditional Arabic" w:hAnsi="Traditional Arabic" w:cs="Traditional Arabic"/>
          <w:b/>
          <w:bCs/>
          <w:sz w:val="32"/>
          <w:szCs w:val="32"/>
          <w:rtl/>
        </w:rPr>
        <w:t>).</w:t>
      </w:r>
      <w:r w:rsidRPr="001E09BC">
        <w:rPr>
          <w:rFonts w:ascii="Traditional Arabic" w:hAnsi="Traditional Arabic" w:cs="Traditional Arabic" w:hint="cs"/>
          <w:b/>
          <w:bCs/>
          <w:sz w:val="32"/>
          <w:szCs w:val="32"/>
          <w:rtl/>
        </w:rPr>
        <w:t xml:space="preserve"> </w:t>
      </w:r>
      <w:r w:rsidRPr="001E09BC">
        <w:rPr>
          <w:rFonts w:ascii="Traditional Arabic" w:hAnsi="Traditional Arabic" w:cs="Traditional Arabic"/>
          <w:b/>
          <w:bCs/>
          <w:sz w:val="32"/>
          <w:szCs w:val="32"/>
          <w:rtl/>
        </w:rPr>
        <w:t>والصلاة والسلام على عبده ورسوله القائل : ( ما من الأنبياء نبي إلا أعطي ما مثله آمن عليه البشر وإنما كان الذي أوتيت وحيا أوحاه الله إلي فأرجو أن أكون أكثرهم تابعا يوم القيامة).</w:t>
      </w:r>
      <w:r w:rsidRPr="001E09BC">
        <w:rPr>
          <w:rFonts w:ascii="Traditional Arabic" w:hAnsi="Traditional Arabic" w:cs="Traditional Arabic"/>
          <w:b/>
          <w:bCs/>
          <w:sz w:val="32"/>
          <w:szCs w:val="32"/>
        </w:rPr>
        <w:t>)</w:t>
      </w:r>
      <w:r w:rsidR="00771BDB" w:rsidRPr="001E09BC">
        <w:rPr>
          <w:rStyle w:val="EndnoteReference"/>
          <w:rFonts w:ascii="Traditional Arabic" w:hAnsi="Traditional Arabic" w:cs="Traditional Arabic"/>
          <w:b/>
          <w:bCs/>
          <w:sz w:val="32"/>
          <w:szCs w:val="32"/>
          <w:rtl/>
        </w:rPr>
        <w:endnoteReference w:id="1"/>
      </w:r>
      <w:r w:rsidR="00771BDB" w:rsidRPr="001E09BC">
        <w:rPr>
          <w:rFonts w:ascii="Traditional Arabic" w:hAnsi="Traditional Arabic" w:cs="Traditional Arabic"/>
          <w:b/>
          <w:bCs/>
          <w:sz w:val="32"/>
          <w:szCs w:val="32"/>
        </w:rPr>
        <w:t>(</w:t>
      </w:r>
    </w:p>
    <w:p w:rsidR="00771BDB" w:rsidRPr="001E09BC" w:rsidRDefault="00771BDB"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b/>
          <w:bCs/>
          <w:sz w:val="32"/>
          <w:szCs w:val="32"/>
          <w:rtl/>
        </w:rPr>
        <w:t>وعلى آله وأصحابه الغر الميامين ومن تبعهم بإحسان إلى يوم الدين .</w:t>
      </w:r>
    </w:p>
    <w:p w:rsidR="008D078F" w:rsidRPr="001E09BC" w:rsidRDefault="00771BDB"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b/>
          <w:bCs/>
          <w:sz w:val="32"/>
          <w:szCs w:val="32"/>
          <w:rtl/>
        </w:rPr>
        <w:t>أما بعد:</w:t>
      </w:r>
    </w:p>
    <w:p w:rsidR="00324D06" w:rsidRPr="001E09BC" w:rsidRDefault="00324D06"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ملخص البحث : </w:t>
      </w:r>
    </w:p>
    <w:p w:rsidR="00AF549E" w:rsidRPr="00AF549E" w:rsidRDefault="00AF549E" w:rsidP="00AF549E">
      <w:pPr>
        <w:bidi/>
        <w:jc w:val="center"/>
        <w:rPr>
          <w:rFonts w:ascii="Sakkal Majalla" w:hAnsi="Sakkal Majalla" w:cs="Sakkal Majalla"/>
          <w:b/>
          <w:bCs/>
          <w:sz w:val="32"/>
          <w:szCs w:val="32"/>
          <w:rtl/>
        </w:rPr>
      </w:pPr>
      <w:r>
        <w:rPr>
          <w:rFonts w:ascii="Traditional Arabic" w:hAnsi="Traditional Arabic" w:cs="Traditional Arabic" w:hint="cs"/>
          <w:b/>
          <w:bCs/>
          <w:sz w:val="32"/>
          <w:szCs w:val="32"/>
          <w:rtl/>
        </w:rPr>
        <w:t xml:space="preserve">فهذا بحث بعنوان : ( </w:t>
      </w:r>
      <w:r w:rsidRPr="00AF549E">
        <w:rPr>
          <w:rFonts w:ascii="Sakkal Majalla" w:hAnsi="Sakkal Majalla" w:cs="Sakkal Majalla" w:hint="cs"/>
          <w:b/>
          <w:bCs/>
          <w:sz w:val="32"/>
          <w:szCs w:val="32"/>
          <w:rtl/>
        </w:rPr>
        <w:t>أسس التربية الفكرية والروحية في الاسلام</w:t>
      </w:r>
      <w:r>
        <w:rPr>
          <w:rFonts w:ascii="Sakkal Majalla" w:hAnsi="Sakkal Majalla" w:cs="Sakkal Majalla" w:hint="cs"/>
          <w:b/>
          <w:bCs/>
          <w:sz w:val="32"/>
          <w:szCs w:val="32"/>
          <w:rtl/>
        </w:rPr>
        <w:t xml:space="preserve"> ، </w:t>
      </w:r>
      <w:r w:rsidRPr="00AF549E">
        <w:rPr>
          <w:rFonts w:ascii="Sakkal Majalla" w:hAnsi="Sakkal Majalla" w:cs="Sakkal Majalla" w:hint="cs"/>
          <w:b/>
          <w:bCs/>
          <w:sz w:val="32"/>
          <w:szCs w:val="32"/>
          <w:rtl/>
        </w:rPr>
        <w:t>تنمية (</w:t>
      </w:r>
      <w:r w:rsidRPr="00AF549E">
        <w:rPr>
          <w:rFonts w:ascii="Sakkal Majalla" w:hAnsi="Sakkal Majalla" w:cs="Sakkal Majalla"/>
          <w:b/>
          <w:bCs/>
          <w:sz w:val="32"/>
          <w:szCs w:val="32"/>
          <w:rtl/>
        </w:rPr>
        <w:t>الوازع</w:t>
      </w:r>
      <w:r w:rsidRPr="00AF549E">
        <w:rPr>
          <w:rFonts w:ascii="Sakkal Majalla" w:hAnsi="Sakkal Majalla" w:cs="Sakkal Majalla" w:hint="cs"/>
          <w:b/>
          <w:bCs/>
          <w:sz w:val="32"/>
          <w:szCs w:val="32"/>
          <w:rtl/>
        </w:rPr>
        <w:t>)</w:t>
      </w:r>
      <w:r w:rsidRPr="00AF549E">
        <w:rPr>
          <w:rFonts w:ascii="Sakkal Majalla" w:hAnsi="Sakkal Majalla" w:cs="Sakkal Majalla"/>
          <w:b/>
          <w:bCs/>
          <w:sz w:val="32"/>
          <w:szCs w:val="32"/>
          <w:rtl/>
        </w:rPr>
        <w:t xml:space="preserve"> </w:t>
      </w:r>
      <w:r w:rsidRPr="00AF549E">
        <w:rPr>
          <w:rFonts w:ascii="Sakkal Majalla" w:hAnsi="Sakkal Majalla" w:cs="Sakkal Majalla" w:hint="cs"/>
          <w:b/>
          <w:bCs/>
          <w:sz w:val="32"/>
          <w:szCs w:val="32"/>
          <w:rtl/>
        </w:rPr>
        <w:t>نموذجا</w:t>
      </w:r>
      <w:r>
        <w:rPr>
          <w:rFonts w:ascii="Sakkal Majalla" w:hAnsi="Sakkal Majalla" w:cs="Sakkal Majalla" w:hint="cs"/>
          <w:b/>
          <w:bCs/>
          <w:sz w:val="32"/>
          <w:szCs w:val="32"/>
          <w:rtl/>
        </w:rPr>
        <w:t>)</w:t>
      </w:r>
    </w:p>
    <w:p w:rsidR="008D078F" w:rsidRPr="001E09BC" w:rsidRDefault="00AF549E" w:rsidP="00AF549E">
      <w:pPr>
        <w:autoSpaceDE w:val="0"/>
        <w:autoSpaceDN w:val="0"/>
        <w:bidi/>
        <w:adjustRightInd w:val="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يتن</w:t>
      </w:r>
      <w:r w:rsidR="008D078F" w:rsidRPr="001E09BC">
        <w:rPr>
          <w:rFonts w:ascii="Traditional Arabic" w:hAnsi="Traditional Arabic" w:cs="Traditional Arabic" w:hint="cs"/>
          <w:b/>
          <w:bCs/>
          <w:sz w:val="32"/>
          <w:szCs w:val="32"/>
          <w:rtl/>
        </w:rPr>
        <w:t xml:space="preserve">اول بالدراسة والتحليل والاستنباط لملكة </w:t>
      </w:r>
      <w:r w:rsidR="001E09BC" w:rsidRPr="001E09BC">
        <w:rPr>
          <w:rFonts w:ascii="Traditional Arabic" w:hAnsi="Traditional Arabic" w:cs="Traditional Arabic" w:hint="cs"/>
          <w:b/>
          <w:bCs/>
          <w:sz w:val="32"/>
          <w:szCs w:val="32"/>
          <w:rtl/>
        </w:rPr>
        <w:t xml:space="preserve">بشرية </w:t>
      </w:r>
      <w:r w:rsidR="008D078F" w:rsidRPr="001E09BC">
        <w:rPr>
          <w:rFonts w:ascii="Traditional Arabic" w:hAnsi="Traditional Arabic" w:cs="Traditional Arabic" w:hint="cs"/>
          <w:b/>
          <w:bCs/>
          <w:sz w:val="32"/>
          <w:szCs w:val="32"/>
          <w:rtl/>
        </w:rPr>
        <w:t>مهمة ترتكز عليها كثير من الأحكام الشرعية في جانب الإيمان،  والقيم والأخل</w:t>
      </w:r>
      <w:r w:rsidR="001E09BC" w:rsidRPr="001E09BC">
        <w:rPr>
          <w:rFonts w:ascii="Traditional Arabic" w:hAnsi="Traditional Arabic" w:cs="Traditional Arabic" w:hint="cs"/>
          <w:b/>
          <w:bCs/>
          <w:sz w:val="32"/>
          <w:szCs w:val="32"/>
          <w:rtl/>
        </w:rPr>
        <w:t>اق الفردية والمجتمعية ، والسياس</w:t>
      </w:r>
      <w:r w:rsidR="008D078F" w:rsidRPr="001E09BC">
        <w:rPr>
          <w:rFonts w:ascii="Traditional Arabic" w:hAnsi="Traditional Arabic" w:cs="Traditional Arabic" w:hint="cs"/>
          <w:b/>
          <w:bCs/>
          <w:sz w:val="32"/>
          <w:szCs w:val="32"/>
          <w:rtl/>
        </w:rPr>
        <w:t xml:space="preserve">ة الشرعية ، الأ وهي ملكة ( الوازع ) بمفهومه العام والذي يشمل جوانب ثلاثة ، وهي :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1- الوازع الطبعي - او - الجبلي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2- الوازع الديني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3 - الوازع السلطاني </w:t>
      </w:r>
    </w:p>
    <w:p w:rsidR="008D078F" w:rsidRPr="001E09BC" w:rsidRDefault="001E09BC"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هذا وسوف يكون هيكل البحث كا</w:t>
      </w:r>
      <w:r w:rsidR="008D078F" w:rsidRPr="001E09BC">
        <w:rPr>
          <w:rFonts w:ascii="Traditional Arabic" w:hAnsi="Traditional Arabic" w:cs="Traditional Arabic" w:hint="cs"/>
          <w:b/>
          <w:bCs/>
          <w:sz w:val="32"/>
          <w:szCs w:val="32"/>
          <w:rtl/>
        </w:rPr>
        <w:t xml:space="preserve">لتالي :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 مقدمة البحث : الوازع مفهومه وأنواعه </w:t>
      </w:r>
      <w:r w:rsidR="00324D06" w:rsidRPr="001E09BC">
        <w:rPr>
          <w:rFonts w:ascii="Traditional Arabic" w:hAnsi="Traditional Arabic" w:cs="Traditional Arabic" w:hint="cs"/>
          <w:b/>
          <w:bCs/>
          <w:sz w:val="32"/>
          <w:szCs w:val="32"/>
          <w:rtl/>
        </w:rPr>
        <w:t xml:space="preserve">وأهميته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 البحث الأول : الوازع الجبلي أو الطبعي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 البحث الثاني : الوازع الديني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 البحث الثالث: الوازع السلطاني </w:t>
      </w:r>
    </w:p>
    <w:p w:rsidR="008D078F" w:rsidRPr="001E09BC" w:rsidRDefault="008D078F"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hint="cs"/>
          <w:b/>
          <w:bCs/>
          <w:sz w:val="32"/>
          <w:szCs w:val="32"/>
          <w:rtl/>
        </w:rPr>
        <w:t xml:space="preserve">- الخاتمة ونتائج البحث </w:t>
      </w:r>
    </w:p>
    <w:p w:rsidR="00771BDB" w:rsidRPr="001E09BC" w:rsidRDefault="00771BDB" w:rsidP="005E05FD">
      <w:pPr>
        <w:autoSpaceDE w:val="0"/>
        <w:autoSpaceDN w:val="0"/>
        <w:bidi/>
        <w:adjustRightInd w:val="0"/>
        <w:jc w:val="both"/>
        <w:rPr>
          <w:rFonts w:ascii="Traditional Arabic" w:hAnsi="Traditional Arabic" w:cs="Traditional Arabic"/>
          <w:b/>
          <w:bCs/>
          <w:sz w:val="32"/>
          <w:szCs w:val="32"/>
          <w:rtl/>
        </w:rPr>
      </w:pPr>
      <w:r w:rsidRPr="001E09BC">
        <w:rPr>
          <w:rFonts w:ascii="Traditional Arabic" w:hAnsi="Traditional Arabic" w:cs="Traditional Arabic"/>
          <w:b/>
          <w:bCs/>
          <w:sz w:val="32"/>
          <w:szCs w:val="32"/>
          <w:rtl/>
        </w:rPr>
        <w:t xml:space="preserve"> </w:t>
      </w:r>
    </w:p>
    <w:p w:rsidR="00771BDB" w:rsidRPr="001E09BC" w:rsidRDefault="00771BDB" w:rsidP="005E05FD">
      <w:pPr>
        <w:tabs>
          <w:tab w:val="right" w:pos="360"/>
          <w:tab w:val="right" w:pos="540"/>
        </w:tabs>
        <w:bidi/>
        <w:spacing w:line="26" w:lineRule="atLeast"/>
        <w:jc w:val="both"/>
        <w:rPr>
          <w:rFonts w:cs="PT Bold Heading"/>
          <w:b/>
          <w:bCs/>
          <w:sz w:val="32"/>
          <w:szCs w:val="32"/>
          <w:rtl/>
        </w:rPr>
      </w:pPr>
    </w:p>
    <w:p w:rsidR="001E09BC" w:rsidRPr="001E09BC" w:rsidRDefault="001E09BC" w:rsidP="005E05FD">
      <w:pPr>
        <w:tabs>
          <w:tab w:val="right" w:pos="360"/>
          <w:tab w:val="right" w:pos="540"/>
        </w:tabs>
        <w:bidi/>
        <w:spacing w:line="26" w:lineRule="atLeast"/>
        <w:jc w:val="both"/>
        <w:rPr>
          <w:rFonts w:cs="PT Bold Heading"/>
          <w:b/>
          <w:bCs/>
          <w:sz w:val="32"/>
          <w:szCs w:val="32"/>
        </w:rPr>
      </w:pPr>
    </w:p>
    <w:p w:rsidR="00771BDB" w:rsidRPr="001E09BC" w:rsidRDefault="00771BDB" w:rsidP="005E05FD">
      <w:pPr>
        <w:tabs>
          <w:tab w:val="right" w:pos="360"/>
          <w:tab w:val="right" w:pos="540"/>
        </w:tabs>
        <w:bidi/>
        <w:spacing w:line="26" w:lineRule="atLeast"/>
        <w:jc w:val="both"/>
        <w:rPr>
          <w:rFonts w:cs="PT Bold Heading"/>
          <w:b/>
          <w:bCs/>
          <w:sz w:val="32"/>
          <w:szCs w:val="32"/>
          <w:rtl/>
        </w:rPr>
      </w:pPr>
    </w:p>
    <w:p w:rsidR="00771BDB" w:rsidRPr="001E09BC" w:rsidRDefault="00771BDB" w:rsidP="005E05FD">
      <w:pPr>
        <w:tabs>
          <w:tab w:val="right" w:pos="360"/>
          <w:tab w:val="right" w:pos="540"/>
        </w:tabs>
        <w:bidi/>
        <w:spacing w:line="26" w:lineRule="atLeast"/>
        <w:jc w:val="both"/>
        <w:rPr>
          <w:rFonts w:cs="PT Bold Heading"/>
          <w:b/>
          <w:bCs/>
          <w:sz w:val="32"/>
          <w:szCs w:val="32"/>
          <w:rtl/>
        </w:rPr>
      </w:pPr>
    </w:p>
    <w:p w:rsidR="00771BDB" w:rsidRPr="00EC3F70" w:rsidRDefault="0049658C" w:rsidP="005E05FD">
      <w:pPr>
        <w:tabs>
          <w:tab w:val="right" w:pos="360"/>
          <w:tab w:val="right" w:pos="540"/>
        </w:tabs>
        <w:bidi/>
        <w:spacing w:line="26" w:lineRule="atLeast"/>
        <w:jc w:val="both"/>
        <w:rPr>
          <w:rFonts w:cs="Traditional Arabic"/>
          <w:b/>
          <w:bCs/>
          <w:sz w:val="36"/>
          <w:szCs w:val="36"/>
          <w:u w:val="single"/>
        </w:rPr>
      </w:pPr>
      <w:r w:rsidRPr="00EC3F70">
        <w:rPr>
          <w:rFonts w:cs="PT Bold Heading" w:hint="cs"/>
          <w:b/>
          <w:bCs/>
          <w:sz w:val="36"/>
          <w:szCs w:val="36"/>
          <w:u w:val="single"/>
          <w:rtl/>
        </w:rPr>
        <w:t xml:space="preserve">مقدمة : مفهوم </w:t>
      </w:r>
      <w:r w:rsidR="00771BDB" w:rsidRPr="00EC3F70">
        <w:rPr>
          <w:rFonts w:cs="PT Bold Heading" w:hint="cs"/>
          <w:b/>
          <w:bCs/>
          <w:sz w:val="36"/>
          <w:szCs w:val="36"/>
          <w:u w:val="single"/>
          <w:rtl/>
        </w:rPr>
        <w:t xml:space="preserve">الوازع </w:t>
      </w:r>
      <w:r w:rsidR="00324D06" w:rsidRPr="00EC3F70">
        <w:rPr>
          <w:rFonts w:cs="PT Bold Heading" w:hint="cs"/>
          <w:b/>
          <w:bCs/>
          <w:sz w:val="36"/>
          <w:szCs w:val="36"/>
          <w:u w:val="single"/>
          <w:rtl/>
        </w:rPr>
        <w:t xml:space="preserve">، </w:t>
      </w:r>
      <w:r w:rsidRPr="00EC3F70">
        <w:rPr>
          <w:rFonts w:cs="PT Bold Heading" w:hint="cs"/>
          <w:b/>
          <w:bCs/>
          <w:sz w:val="36"/>
          <w:szCs w:val="36"/>
          <w:u w:val="single"/>
          <w:rtl/>
        </w:rPr>
        <w:t>وأنوعه</w:t>
      </w:r>
      <w:r w:rsidR="00771BDB" w:rsidRPr="00EC3F70">
        <w:rPr>
          <w:rFonts w:cs="Traditional Arabic" w:hint="cs"/>
          <w:b/>
          <w:bCs/>
          <w:sz w:val="36"/>
          <w:szCs w:val="36"/>
          <w:u w:val="single"/>
          <w:rtl/>
        </w:rPr>
        <w:t xml:space="preserve"> </w:t>
      </w:r>
      <w:r w:rsidR="00324D06" w:rsidRPr="00EC3F70">
        <w:rPr>
          <w:rFonts w:cs="Traditional Arabic" w:hint="cs"/>
          <w:b/>
          <w:bCs/>
          <w:sz w:val="36"/>
          <w:szCs w:val="36"/>
          <w:u w:val="single"/>
          <w:rtl/>
        </w:rPr>
        <w:t xml:space="preserve">، </w:t>
      </w:r>
      <w:r w:rsidR="00324D06" w:rsidRPr="00EC3F70">
        <w:rPr>
          <w:rFonts w:cs="PT Bold Heading" w:hint="cs"/>
          <w:b/>
          <w:bCs/>
          <w:sz w:val="36"/>
          <w:szCs w:val="36"/>
          <w:u w:val="single"/>
          <w:rtl/>
        </w:rPr>
        <w:t>وأهميته</w:t>
      </w:r>
      <w:r w:rsidR="00324D06" w:rsidRPr="00EC3F70">
        <w:rPr>
          <w:rFonts w:cs="Traditional Arabic" w:hint="cs"/>
          <w:b/>
          <w:bCs/>
          <w:sz w:val="36"/>
          <w:szCs w:val="36"/>
          <w:u w:val="single"/>
          <w:rtl/>
        </w:rPr>
        <w:t xml:space="preserve"> </w:t>
      </w:r>
    </w:p>
    <w:p w:rsidR="00771BDB" w:rsidRPr="001E09BC" w:rsidRDefault="00771BDB" w:rsidP="005E05FD">
      <w:pPr>
        <w:tabs>
          <w:tab w:val="right" w:pos="360"/>
          <w:tab w:val="right" w:pos="540"/>
        </w:tabs>
        <w:bidi/>
        <w:spacing w:line="26" w:lineRule="atLeast"/>
        <w:jc w:val="both"/>
        <w:rPr>
          <w:rFonts w:cs="Traditional Arabic"/>
          <w:b/>
          <w:bCs/>
          <w:sz w:val="32"/>
          <w:szCs w:val="32"/>
        </w:rPr>
      </w:pPr>
    </w:p>
    <w:p w:rsidR="001E09BC"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u w:val="single"/>
          <w:rtl/>
        </w:rPr>
        <w:t>تعريف  الوازع لغة</w:t>
      </w:r>
      <w:r w:rsidRPr="001E09BC">
        <w:rPr>
          <w:rFonts w:cs="Traditional Arabic" w:hint="cs"/>
          <w:b/>
          <w:bCs/>
          <w:sz w:val="32"/>
          <w:szCs w:val="32"/>
          <w:rtl/>
        </w:rPr>
        <w:t xml:space="preserve"> : وهو من " </w:t>
      </w:r>
      <w:r w:rsidRPr="001E09BC">
        <w:rPr>
          <w:rFonts w:cs="Traditional Arabic"/>
          <w:b/>
          <w:bCs/>
          <w:sz w:val="32"/>
          <w:szCs w:val="32"/>
          <w:rtl/>
        </w:rPr>
        <w:t>وزع</w:t>
      </w:r>
      <w:r w:rsidRPr="001E09BC">
        <w:rPr>
          <w:rFonts w:cs="Traditional Arabic" w:hint="cs"/>
          <w:b/>
          <w:bCs/>
          <w:sz w:val="32"/>
          <w:szCs w:val="32"/>
          <w:rtl/>
        </w:rPr>
        <w:t xml:space="preserve">" يزع إذا كف فهو وازع </w:t>
      </w:r>
      <w:r w:rsidR="001E09BC" w:rsidRPr="001E09BC">
        <w:rPr>
          <w:rFonts w:cs="Traditional Arabic" w:hint="cs"/>
          <w:b/>
          <w:bCs/>
          <w:sz w:val="32"/>
          <w:szCs w:val="32"/>
          <w:rtl/>
        </w:rPr>
        <w:t>.</w:t>
      </w:r>
    </w:p>
    <w:p w:rsidR="001E09BC"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 </w:t>
      </w:r>
      <w:r w:rsidRPr="001E09BC">
        <w:rPr>
          <w:rFonts w:cs="Traditional Arabic"/>
          <w:b/>
          <w:bCs/>
          <w:sz w:val="32"/>
          <w:szCs w:val="32"/>
          <w:rtl/>
        </w:rPr>
        <w:t xml:space="preserve"> </w:t>
      </w:r>
      <w:r w:rsidRPr="001E09BC">
        <w:rPr>
          <w:rFonts w:cs="Traditional Arabic" w:hint="cs"/>
          <w:b/>
          <w:bCs/>
          <w:sz w:val="32"/>
          <w:szCs w:val="32"/>
          <w:rtl/>
        </w:rPr>
        <w:t xml:space="preserve">" </w:t>
      </w:r>
      <w:r w:rsidRPr="001E09BC">
        <w:rPr>
          <w:rFonts w:cs="Traditional Arabic"/>
          <w:b/>
          <w:bCs/>
          <w:sz w:val="32"/>
          <w:szCs w:val="32"/>
          <w:rtl/>
        </w:rPr>
        <w:t xml:space="preserve">وقال [ أبو عبيد - ]: في حديث أبي بكر </w:t>
      </w:r>
      <w:r w:rsidR="001E09BC" w:rsidRPr="001E09BC">
        <w:rPr>
          <w:rFonts w:cs="Traditional Arabic" w:hint="cs"/>
          <w:b/>
          <w:bCs/>
          <w:sz w:val="32"/>
          <w:szCs w:val="32"/>
          <w:rtl/>
        </w:rPr>
        <w:t xml:space="preserve">، </w:t>
      </w:r>
      <w:r w:rsidRPr="001E09BC">
        <w:rPr>
          <w:rFonts w:cs="Traditional Arabic"/>
          <w:b/>
          <w:bCs/>
          <w:sz w:val="32"/>
          <w:szCs w:val="32"/>
          <w:rtl/>
        </w:rPr>
        <w:t xml:space="preserve">وقد شكى إليه بعض عماله فقال: </w:t>
      </w:r>
      <w:r w:rsidR="001E09BC" w:rsidRPr="001E09BC">
        <w:rPr>
          <w:rFonts w:cs="Traditional Arabic" w:hint="cs"/>
          <w:b/>
          <w:bCs/>
          <w:sz w:val="32"/>
          <w:szCs w:val="32"/>
          <w:rtl/>
        </w:rPr>
        <w:t>(</w:t>
      </w:r>
      <w:r w:rsidRPr="001E09BC">
        <w:rPr>
          <w:rFonts w:cs="Traditional Arabic"/>
          <w:b/>
          <w:bCs/>
          <w:sz w:val="32"/>
          <w:szCs w:val="32"/>
          <w:rtl/>
        </w:rPr>
        <w:t>أأنا أقيد من وزعة الله الوزعة</w:t>
      </w:r>
      <w:r w:rsidR="001E09BC" w:rsidRPr="001E09BC">
        <w:rPr>
          <w:rFonts w:cs="Traditional Arabic" w:hint="cs"/>
          <w:b/>
          <w:bCs/>
          <w:sz w:val="32"/>
          <w:szCs w:val="32"/>
          <w:rtl/>
        </w:rPr>
        <w:t>)</w:t>
      </w:r>
      <w:r w:rsidRPr="001E09BC">
        <w:rPr>
          <w:rFonts w:cs="Traditional Arabic"/>
          <w:b/>
          <w:bCs/>
          <w:sz w:val="32"/>
          <w:szCs w:val="32"/>
          <w:rtl/>
        </w:rPr>
        <w:t xml:space="preserve"> </w:t>
      </w:r>
      <w:r w:rsidR="001E09BC" w:rsidRPr="001E09BC">
        <w:rPr>
          <w:rFonts w:cs="Traditional Arabic" w:hint="cs"/>
          <w:b/>
          <w:bCs/>
          <w:sz w:val="32"/>
          <w:szCs w:val="32"/>
          <w:rtl/>
        </w:rPr>
        <w:t>.</w:t>
      </w:r>
    </w:p>
    <w:p w:rsidR="00771BDB" w:rsidRPr="001E09BC" w:rsidRDefault="00771BDB" w:rsidP="005E05FD">
      <w:pPr>
        <w:tabs>
          <w:tab w:val="right" w:pos="360"/>
          <w:tab w:val="right" w:pos="540"/>
        </w:tabs>
        <w:bidi/>
        <w:spacing w:line="26" w:lineRule="atLeast"/>
        <w:jc w:val="both"/>
        <w:rPr>
          <w:rFonts w:cs="Traditional Arabic"/>
          <w:b/>
          <w:bCs/>
          <w:sz w:val="32"/>
          <w:szCs w:val="32"/>
        </w:rPr>
      </w:pPr>
      <w:r w:rsidRPr="001E09BC">
        <w:rPr>
          <w:rFonts w:cs="Traditional Arabic"/>
          <w:b/>
          <w:bCs/>
          <w:sz w:val="32"/>
          <w:szCs w:val="32"/>
          <w:rtl/>
        </w:rPr>
        <w:t>والوازع: الذي يكف الناس ويمنعهم من الشر يقال منه: وزعته فأنا أزعه وزعا.</w:t>
      </w:r>
    </w:p>
    <w:p w:rsidR="00771BDB" w:rsidRPr="001E09BC" w:rsidRDefault="00771BDB" w:rsidP="005E05FD">
      <w:pPr>
        <w:tabs>
          <w:tab w:val="right" w:pos="360"/>
          <w:tab w:val="right" w:pos="540"/>
        </w:tabs>
        <w:bidi/>
        <w:spacing w:line="26" w:lineRule="atLeast"/>
        <w:jc w:val="both"/>
        <w:rPr>
          <w:rFonts w:cs="Traditional Arabic"/>
          <w:b/>
          <w:bCs/>
          <w:sz w:val="32"/>
          <w:szCs w:val="32"/>
        </w:rPr>
      </w:pPr>
      <w:r w:rsidRPr="001E09BC">
        <w:rPr>
          <w:rFonts w:cs="Traditional Arabic"/>
          <w:b/>
          <w:bCs/>
          <w:sz w:val="32"/>
          <w:szCs w:val="32"/>
          <w:rtl/>
        </w:rPr>
        <w:t>ويروى في قول الله تعالى " فهم يوزعون " يعني يحبس أولهم على آخرهم، وهو من الكف والمنع.</w:t>
      </w:r>
    </w:p>
    <w:p w:rsidR="00771BDB" w:rsidRPr="001E09BC" w:rsidRDefault="00771BDB" w:rsidP="005E05FD">
      <w:pPr>
        <w:tabs>
          <w:tab w:val="right" w:pos="360"/>
          <w:tab w:val="right" w:pos="540"/>
        </w:tabs>
        <w:bidi/>
        <w:spacing w:line="26" w:lineRule="atLeast"/>
        <w:jc w:val="both"/>
        <w:rPr>
          <w:rFonts w:cs="Traditional Arabic"/>
          <w:b/>
          <w:bCs/>
          <w:sz w:val="32"/>
          <w:szCs w:val="32"/>
        </w:rPr>
      </w:pPr>
      <w:r w:rsidRPr="001E09BC">
        <w:rPr>
          <w:rFonts w:cs="Traditional Arabic"/>
          <w:b/>
          <w:bCs/>
          <w:sz w:val="32"/>
          <w:szCs w:val="32"/>
          <w:rtl/>
        </w:rPr>
        <w:t>ويروى عن الحسن البصري أنه قال: لا بد للناس من وزعة - يعني من يكفهم ويمنعهم من الشر، كأنه [ يعنى  ] السلطان.</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b/>
          <w:bCs/>
          <w:sz w:val="32"/>
          <w:szCs w:val="32"/>
          <w:rtl/>
        </w:rPr>
        <w:t>قال أبو عبيد: فكأن أبا بكر إنما أراد إني لا أقيد من الولاة الذين يزعون الناس عن محارم الله تعالى، [ يعني - ] إذا كان ذلك الفعل منهم بوجه الحكم والعدل لا بوجه الجور</w:t>
      </w:r>
      <w:r w:rsidRPr="001E09BC">
        <w:rPr>
          <w:rFonts w:cs="Traditional Arabic" w:hint="cs"/>
          <w:b/>
          <w:bCs/>
          <w:sz w:val="32"/>
          <w:szCs w:val="32"/>
          <w:rtl/>
        </w:rPr>
        <w:t>" (</w:t>
      </w:r>
      <w:r w:rsidRPr="001E09BC">
        <w:rPr>
          <w:rStyle w:val="EndnoteReference"/>
          <w:rFonts w:cs="Traditional Arabic"/>
          <w:b/>
          <w:bCs/>
          <w:sz w:val="32"/>
          <w:szCs w:val="32"/>
          <w:rtl/>
        </w:rPr>
        <w:endnoteReference w:id="2"/>
      </w:r>
      <w:r w:rsidRPr="001E09BC">
        <w:rPr>
          <w:rFonts w:cs="Traditional Arabic" w:hint="cs"/>
          <w:b/>
          <w:bCs/>
          <w:sz w:val="32"/>
          <w:szCs w:val="32"/>
          <w:rtl/>
        </w:rPr>
        <w:t>).</w:t>
      </w:r>
    </w:p>
    <w:p w:rsidR="00110A52" w:rsidRPr="001E09BC" w:rsidRDefault="00110A52" w:rsidP="005E05FD">
      <w:pPr>
        <w:tabs>
          <w:tab w:val="right" w:pos="360"/>
          <w:tab w:val="right" w:pos="540"/>
        </w:tabs>
        <w:bidi/>
        <w:spacing w:line="26" w:lineRule="atLeast"/>
        <w:jc w:val="both"/>
        <w:rPr>
          <w:rFonts w:cs="Traditional Arabic"/>
          <w:b/>
          <w:bCs/>
          <w:sz w:val="32"/>
          <w:szCs w:val="32"/>
          <w:u w:val="single"/>
          <w:rtl/>
        </w:rPr>
      </w:pPr>
      <w:r w:rsidRPr="001E09BC">
        <w:rPr>
          <w:rFonts w:cs="Traditional Arabic" w:hint="cs"/>
          <w:b/>
          <w:bCs/>
          <w:sz w:val="32"/>
          <w:szCs w:val="32"/>
          <w:u w:val="single"/>
          <w:rtl/>
        </w:rPr>
        <w:t>أهمية الوازع :</w:t>
      </w:r>
    </w:p>
    <w:p w:rsidR="00771BDB" w:rsidRPr="001E09BC" w:rsidRDefault="00110A52"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تكمن أهمية </w:t>
      </w:r>
      <w:r w:rsidR="00771BDB" w:rsidRPr="001E09BC">
        <w:rPr>
          <w:rFonts w:cs="Traditional Arabic" w:hint="cs"/>
          <w:b/>
          <w:bCs/>
          <w:sz w:val="32"/>
          <w:szCs w:val="32"/>
          <w:rtl/>
        </w:rPr>
        <w:t xml:space="preserve">الوازع </w:t>
      </w:r>
      <w:r w:rsidRPr="001E09BC">
        <w:rPr>
          <w:rFonts w:cs="Traditional Arabic" w:hint="cs"/>
          <w:b/>
          <w:bCs/>
          <w:sz w:val="32"/>
          <w:szCs w:val="32"/>
          <w:rtl/>
        </w:rPr>
        <w:t xml:space="preserve">بأنه </w:t>
      </w:r>
      <w:r w:rsidR="00771BDB" w:rsidRPr="001E09BC">
        <w:rPr>
          <w:rFonts w:cs="Traditional Arabic" w:hint="cs"/>
          <w:b/>
          <w:bCs/>
          <w:sz w:val="32"/>
          <w:szCs w:val="32"/>
          <w:rtl/>
        </w:rPr>
        <w:t>هو</w:t>
      </w:r>
      <w:r w:rsidR="00324D06" w:rsidRPr="001E09BC">
        <w:rPr>
          <w:rFonts w:cs="Traditional Arabic" w:hint="cs"/>
          <w:b/>
          <w:bCs/>
          <w:sz w:val="32"/>
          <w:szCs w:val="32"/>
          <w:rtl/>
        </w:rPr>
        <w:t xml:space="preserve"> : </w:t>
      </w:r>
      <w:r w:rsidR="00771BDB" w:rsidRPr="001E09BC">
        <w:rPr>
          <w:rFonts w:cs="Traditional Arabic" w:hint="cs"/>
          <w:b/>
          <w:bCs/>
          <w:sz w:val="32"/>
          <w:szCs w:val="32"/>
          <w:rtl/>
        </w:rPr>
        <w:t xml:space="preserve">الداعي الذي يكف الإنسان عن فعل معين ، سواء كان بسبب الطبع كالإبتعاد عن القاذورات والنجاسات ، أوبسبب الدين والتقوى </w:t>
      </w:r>
      <w:r w:rsidR="00324D06" w:rsidRPr="001E09BC">
        <w:rPr>
          <w:rFonts w:cs="Traditional Arabic" w:hint="cs"/>
          <w:b/>
          <w:bCs/>
          <w:sz w:val="32"/>
          <w:szCs w:val="32"/>
          <w:rtl/>
        </w:rPr>
        <w:t xml:space="preserve">: </w:t>
      </w:r>
      <w:r w:rsidR="00771BDB" w:rsidRPr="001E09BC">
        <w:rPr>
          <w:rFonts w:cs="Traditional Arabic" w:hint="cs"/>
          <w:b/>
          <w:bCs/>
          <w:sz w:val="32"/>
          <w:szCs w:val="32"/>
          <w:rtl/>
        </w:rPr>
        <w:t>كترك المحرمات مراقبة لله عزوجل ، أو ترك الجرائم والمخالفات خوفا من السلطان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ومراتب الوازع مرتبة بثلاث درجات </w:t>
      </w:r>
      <w:r w:rsidR="00324D06" w:rsidRPr="001E09BC">
        <w:rPr>
          <w:rFonts w:cs="Traditional Arabic" w:hint="cs"/>
          <w:b/>
          <w:bCs/>
          <w:sz w:val="32"/>
          <w:szCs w:val="32"/>
          <w:rtl/>
        </w:rPr>
        <w:t xml:space="preserve">نتناولها في المباحث التالية </w:t>
      </w:r>
      <w:r w:rsidRPr="001E09BC">
        <w:rPr>
          <w:rFonts w:cs="Traditional Arabic" w:hint="cs"/>
          <w:b/>
          <w:bCs/>
          <w:sz w:val="32"/>
          <w:szCs w:val="32"/>
          <w:rtl/>
        </w:rPr>
        <w:t xml:space="preserve">: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rtl/>
        </w:rPr>
      </w:pPr>
    </w:p>
    <w:p w:rsidR="00324D06" w:rsidRPr="001E09BC" w:rsidRDefault="00324D06" w:rsidP="005E05FD">
      <w:pPr>
        <w:tabs>
          <w:tab w:val="right" w:pos="360"/>
          <w:tab w:val="right" w:pos="540"/>
        </w:tabs>
        <w:bidi/>
        <w:spacing w:line="26" w:lineRule="atLeast"/>
        <w:jc w:val="both"/>
        <w:rPr>
          <w:rFonts w:cs="PT Bold Heading"/>
          <w:b/>
          <w:bCs/>
          <w:sz w:val="32"/>
          <w:szCs w:val="32"/>
          <w:rtl/>
        </w:rPr>
      </w:pPr>
    </w:p>
    <w:p w:rsidR="00324D06" w:rsidRPr="001E09BC" w:rsidRDefault="00324D06" w:rsidP="005E05FD">
      <w:pPr>
        <w:tabs>
          <w:tab w:val="right" w:pos="360"/>
          <w:tab w:val="right" w:pos="540"/>
        </w:tabs>
        <w:bidi/>
        <w:spacing w:line="26" w:lineRule="atLeast"/>
        <w:jc w:val="both"/>
        <w:rPr>
          <w:rFonts w:cs="PT Bold Heading"/>
          <w:b/>
          <w:bCs/>
          <w:sz w:val="32"/>
          <w:szCs w:val="32"/>
          <w:rtl/>
        </w:rPr>
      </w:pPr>
    </w:p>
    <w:p w:rsidR="00771BDB" w:rsidRPr="001E09BC" w:rsidRDefault="0049658C" w:rsidP="005E05FD">
      <w:pPr>
        <w:tabs>
          <w:tab w:val="right" w:pos="360"/>
          <w:tab w:val="right" w:pos="540"/>
        </w:tabs>
        <w:bidi/>
        <w:spacing w:line="26" w:lineRule="atLeast"/>
        <w:jc w:val="both"/>
        <w:rPr>
          <w:rFonts w:cs="PT Bold Heading"/>
          <w:b/>
          <w:bCs/>
          <w:sz w:val="32"/>
          <w:szCs w:val="32"/>
          <w:rtl/>
        </w:rPr>
      </w:pPr>
      <w:r w:rsidRPr="001E09BC">
        <w:rPr>
          <w:rFonts w:cs="PT Bold Heading" w:hint="cs"/>
          <w:b/>
          <w:bCs/>
          <w:sz w:val="32"/>
          <w:szCs w:val="32"/>
          <w:rtl/>
        </w:rPr>
        <w:t xml:space="preserve">البحث الأول :  </w:t>
      </w:r>
      <w:r w:rsidR="00771BDB" w:rsidRPr="001E09BC">
        <w:rPr>
          <w:rFonts w:cs="PT Bold Heading" w:hint="cs"/>
          <w:b/>
          <w:bCs/>
          <w:sz w:val="32"/>
          <w:szCs w:val="32"/>
          <w:u w:val="single"/>
          <w:rtl/>
        </w:rPr>
        <w:t xml:space="preserve"> الوازع الطبعي أو الجبلي </w:t>
      </w:r>
      <w:r w:rsidR="00110A52" w:rsidRPr="001E09BC">
        <w:rPr>
          <w:rFonts w:cs="PT Bold Heading" w:hint="cs"/>
          <w:b/>
          <w:bCs/>
          <w:sz w:val="32"/>
          <w:szCs w:val="32"/>
          <w:u w:val="single"/>
          <w:rtl/>
        </w:rPr>
        <w:t xml:space="preserve">: </w:t>
      </w:r>
      <w:r w:rsidR="00324D06" w:rsidRPr="001E09BC">
        <w:rPr>
          <w:rFonts w:ascii="Arial" w:hAnsi="Arial" w:cs="PT Bold Heading" w:hint="cs"/>
          <w:b/>
          <w:bCs/>
          <w:sz w:val="32"/>
          <w:szCs w:val="32"/>
          <w:u w:val="single"/>
          <w:rtl/>
        </w:rPr>
        <w:t xml:space="preserve">أهميته </w:t>
      </w:r>
      <w:r w:rsidR="00110A52" w:rsidRPr="001E09BC">
        <w:rPr>
          <w:rFonts w:ascii="Arial" w:hAnsi="Arial" w:cs="PT Bold Heading" w:hint="cs"/>
          <w:b/>
          <w:bCs/>
          <w:sz w:val="32"/>
          <w:szCs w:val="32"/>
          <w:u w:val="single"/>
          <w:rtl/>
        </w:rPr>
        <w:t xml:space="preserve">، </w:t>
      </w:r>
      <w:r w:rsidR="00324D06" w:rsidRPr="001E09BC">
        <w:rPr>
          <w:rFonts w:ascii="Arial" w:hAnsi="Arial" w:cs="PT Bold Heading" w:hint="cs"/>
          <w:b/>
          <w:bCs/>
          <w:sz w:val="32"/>
          <w:szCs w:val="32"/>
          <w:u w:val="single"/>
          <w:rtl/>
        </w:rPr>
        <w:t>وأثره في التشريع والأخلاق</w:t>
      </w:r>
    </w:p>
    <w:p w:rsidR="00771BDB" w:rsidRPr="001E09BC" w:rsidRDefault="00771BDB" w:rsidP="005E05FD">
      <w:pPr>
        <w:tabs>
          <w:tab w:val="right" w:pos="360"/>
          <w:tab w:val="right" w:pos="540"/>
        </w:tabs>
        <w:bidi/>
        <w:spacing w:line="26" w:lineRule="atLeast"/>
        <w:jc w:val="both"/>
        <w:rPr>
          <w:rFonts w:cs="PT Bold Heading"/>
          <w:b/>
          <w:bCs/>
          <w:sz w:val="32"/>
          <w:szCs w:val="32"/>
          <w:u w:val="single"/>
          <w:rtl/>
        </w:rPr>
      </w:pPr>
    </w:p>
    <w:p w:rsidR="00771BDB" w:rsidRPr="001E09BC" w:rsidRDefault="00771BDB" w:rsidP="005E05FD">
      <w:pPr>
        <w:tabs>
          <w:tab w:val="right" w:pos="360"/>
          <w:tab w:val="right" w:pos="540"/>
        </w:tabs>
        <w:bidi/>
        <w:spacing w:line="26" w:lineRule="atLeast"/>
        <w:jc w:val="both"/>
        <w:rPr>
          <w:rFonts w:ascii="Arial" w:hAnsi="Arial" w:cs="Traditional Arabic"/>
          <w:b/>
          <w:bCs/>
          <w:sz w:val="32"/>
          <w:szCs w:val="32"/>
          <w:rtl/>
        </w:rPr>
      </w:pPr>
      <w:r w:rsidRPr="001E09BC">
        <w:rPr>
          <w:rFonts w:cs="Traditional Arabic" w:hint="cs"/>
          <w:b/>
          <w:bCs/>
          <w:sz w:val="32"/>
          <w:szCs w:val="32"/>
          <w:rtl/>
        </w:rPr>
        <w:lastRenderedPageBreak/>
        <w:t xml:space="preserve">   فالشريعة الإسلامية تعتمد على هذا الوزع ليزع النفس عن التهاون بحدود الشريعة ، وكان هذا كافيا للشريعة في أن لاتطيل الكلام عن منافع الأكل والشرب ، وكل المنافع التي هي ضرورية لبقاء الإنسان ، وحتى عن التحذير عن المفاسد التي يكون فيها مثل هذا الوازع زاجرا ولا تتعرض الشريعة كثيرا في الوصية بحقوق الزوجات والأبناء إلا في الأحوال التي عرف فيها من مجتمع معين التفريط في قضية من هذه القضايا كالنهي عن قتل الأولاد ووأد البنات ، بل الشريعة " تعمد إلى الأمور العظيمة التي تخشى ان لا يغني فيها الوازع الديني الغناء المرغوب فتصبغها بصبغة الأمور الجبلية ، كما فعلت في الصهر لتلحق الصهر بالنسب في جعل الوازع عن الزنا فيه كالجبلي ، فألحقت أبوي الزوجين بالأبوين </w:t>
      </w:r>
      <w:r w:rsidRPr="001E09BC">
        <w:rPr>
          <w:rFonts w:ascii="QCF_BSML" w:hAnsi="QCF_BSML" w:cs="QCF_BSML"/>
          <w:b/>
          <w:bCs/>
          <w:sz w:val="32"/>
          <w:szCs w:val="32"/>
          <w:rtl/>
        </w:rPr>
        <w:t>ﭧ</w:t>
      </w:r>
      <w:r w:rsidRPr="001E09BC">
        <w:rPr>
          <w:rFonts w:ascii="QCF_BSML" w:hAnsi="QCF_BSML" w:cs="Traditional Arabic"/>
          <w:b/>
          <w:bCs/>
          <w:sz w:val="32"/>
          <w:szCs w:val="32"/>
          <w:rtl/>
        </w:rPr>
        <w:t xml:space="preserve"> </w:t>
      </w:r>
      <w:r w:rsidRPr="001E09BC">
        <w:rPr>
          <w:rFonts w:ascii="QCF_BSML" w:hAnsi="QCF_BSML" w:cs="QCF_BSML"/>
          <w:b/>
          <w:bCs/>
          <w:sz w:val="32"/>
          <w:szCs w:val="32"/>
          <w:rtl/>
        </w:rPr>
        <w:t xml:space="preserve">ﭨ ﭽ </w:t>
      </w:r>
      <w:r w:rsidRPr="001E09BC">
        <w:rPr>
          <w:rFonts w:ascii="QCF_P081" w:hAnsi="QCF_P081" w:cs="QCF_P081"/>
          <w:b/>
          <w:bCs/>
          <w:sz w:val="32"/>
          <w:szCs w:val="32"/>
          <w:rtl/>
        </w:rPr>
        <w:t xml:space="preserve">ﮔ  ﮕ       ﮖ  ﮗ  ﮘ  ﮙ  ﮚ  ﮛ      ﮜ  ﮝ  ﮞ  ﮟ  ﮠ  ﮡ  ﮢ  ﮣ      ﮤ  ﮥ  ﮦ  ﮧ  ﮨ  ﮩ      ﮪ  ﮫ ﯛ   </w:t>
      </w:r>
      <w:r w:rsidRPr="001E09BC">
        <w:rPr>
          <w:rFonts w:ascii="QCF_BSML" w:hAnsi="QCF_BSML" w:cs="QCF_BSML"/>
          <w:b/>
          <w:bCs/>
          <w:sz w:val="32"/>
          <w:szCs w:val="32"/>
          <w:rtl/>
        </w:rPr>
        <w:t>ﭼ</w:t>
      </w:r>
      <w:r w:rsidRPr="001E09BC">
        <w:rPr>
          <w:rFonts w:ascii="QCF_BSML" w:hAnsi="QCF_BSML" w:cs="QCF_BSML" w:hint="cs"/>
          <w:b/>
          <w:bCs/>
          <w:sz w:val="32"/>
          <w:szCs w:val="32"/>
          <w:rtl/>
        </w:rPr>
        <w:t xml:space="preserve"> </w:t>
      </w:r>
      <w:r w:rsidRPr="001E09BC">
        <w:rPr>
          <w:rFonts w:ascii="Arial" w:hAnsi="Arial" w:cs="Traditional Arabic" w:hint="cs"/>
          <w:b/>
          <w:bCs/>
          <w:sz w:val="32"/>
          <w:szCs w:val="32"/>
          <w:rtl/>
        </w:rPr>
        <w:t>(</w:t>
      </w:r>
      <w:r w:rsidRPr="001E09BC">
        <w:rPr>
          <w:rFonts w:ascii="Arial" w:hAnsi="Arial" w:cs="Traditional Arabic"/>
          <w:b/>
          <w:bCs/>
          <w:sz w:val="32"/>
          <w:szCs w:val="32"/>
          <w:rtl/>
        </w:rPr>
        <w:t xml:space="preserve"> النساء</w:t>
      </w:r>
      <w:r w:rsidRPr="001E09BC">
        <w:rPr>
          <w:rFonts w:ascii="Arial" w:hAnsi="Arial" w:cs="Traditional Arabic" w:hint="cs"/>
          <w:b/>
          <w:bCs/>
          <w:sz w:val="32"/>
          <w:szCs w:val="32"/>
          <w:rtl/>
        </w:rPr>
        <w:t>)" (</w:t>
      </w:r>
      <w:r w:rsidRPr="001E09BC">
        <w:rPr>
          <w:rStyle w:val="EndnoteReference"/>
          <w:rFonts w:ascii="Arial" w:hAnsi="Arial" w:cs="Traditional Arabic"/>
          <w:b/>
          <w:bCs/>
          <w:sz w:val="32"/>
          <w:szCs w:val="32"/>
          <w:rtl/>
        </w:rPr>
        <w:endnoteReference w:id="3"/>
      </w:r>
      <w:r w:rsidRPr="001E09BC">
        <w:rPr>
          <w:rFonts w:ascii="Arial" w:hAnsi="Arial" w:cs="Traditional Arabic" w:hint="cs"/>
          <w:b/>
          <w:bCs/>
          <w:sz w:val="32"/>
          <w:szCs w:val="32"/>
          <w:rtl/>
        </w:rPr>
        <w:t>)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وقد تستخدم الشريعة هذا الوازع الجبلي في مقام الوازع الديني بتحذير العقاب والتنفيرعن العادة ؛ فكثير من الأشياء التي تظهر في صورة الجبليات فهي معالم شرعية مهمة كستر العورة ومحرمية الآباء والأبناء (</w:t>
      </w:r>
      <w:r w:rsidRPr="001E09BC">
        <w:rPr>
          <w:rStyle w:val="EndnoteReference"/>
          <w:rFonts w:cs="Traditional Arabic"/>
          <w:b/>
          <w:bCs/>
          <w:sz w:val="32"/>
          <w:szCs w:val="32"/>
          <w:rtl/>
        </w:rPr>
        <w:endnoteReference w:id="4"/>
      </w:r>
      <w:r w:rsidRPr="001E09BC">
        <w:rPr>
          <w:rFonts w:cs="Traditional Arabic" w:hint="cs"/>
          <w:b/>
          <w:bCs/>
          <w:sz w:val="32"/>
          <w:szCs w:val="32"/>
          <w:rtl/>
        </w:rPr>
        <w:t>)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ويذكر الفقهاء بأن الشارع أناط في كثير من الأحكام بالوازع الطبعي ولم يشترط العدالة والثقة ل</w:t>
      </w:r>
      <w:r w:rsidRPr="001E09BC">
        <w:rPr>
          <w:rFonts w:cs="Traditional Arabic"/>
          <w:b/>
          <w:bCs/>
          <w:sz w:val="32"/>
          <w:szCs w:val="32"/>
          <w:rtl/>
        </w:rPr>
        <w:t>أَنَّ الْوَازِعَ الطَّبِيعِيَّ أَقْوَى مِنْ الشَّرْعِيِّ</w:t>
      </w:r>
      <w:r w:rsidRPr="001E09BC">
        <w:rPr>
          <w:rFonts w:cs="Traditional Arabic" w:hint="cs"/>
          <w:b/>
          <w:bCs/>
          <w:sz w:val="32"/>
          <w:szCs w:val="32"/>
          <w:rtl/>
        </w:rPr>
        <w:t xml:space="preserve"> كما في الولي عند الزواج وكسفر المحرم مع المرأة (</w:t>
      </w:r>
      <w:r w:rsidRPr="001E09BC">
        <w:rPr>
          <w:rStyle w:val="EndnoteReference"/>
          <w:rFonts w:cs="Traditional Arabic"/>
          <w:b/>
          <w:bCs/>
          <w:sz w:val="32"/>
          <w:szCs w:val="32"/>
          <w:rtl/>
        </w:rPr>
        <w:endnoteReference w:id="5"/>
      </w:r>
      <w:r w:rsidRPr="001E09BC">
        <w:rPr>
          <w:rFonts w:cs="Traditional Arabic" w:hint="cs"/>
          <w:b/>
          <w:bCs/>
          <w:sz w:val="32"/>
          <w:szCs w:val="32"/>
          <w:rtl/>
        </w:rPr>
        <w:t>)</w:t>
      </w:r>
      <w:r w:rsidRPr="001E09BC">
        <w:rPr>
          <w:rFonts w:cs="Traditional Arabic"/>
          <w:b/>
          <w:bCs/>
          <w:sz w:val="32"/>
          <w:szCs w:val="32"/>
        </w:rPr>
        <w:t xml:space="preserve"> </w:t>
      </w:r>
      <w:r w:rsidRPr="001E09BC">
        <w:rPr>
          <w:rFonts w:cs="Traditional Arabic" w:hint="cs"/>
          <w:b/>
          <w:bCs/>
          <w:sz w:val="32"/>
          <w:szCs w:val="32"/>
          <w:rtl/>
        </w:rPr>
        <w:t xml:space="preserve"> .</w:t>
      </w:r>
    </w:p>
    <w:p w:rsidR="00771BDB" w:rsidRPr="001E09BC" w:rsidRDefault="00771BDB" w:rsidP="005E05FD">
      <w:pPr>
        <w:tabs>
          <w:tab w:val="right" w:pos="360"/>
          <w:tab w:val="right" w:pos="540"/>
        </w:tabs>
        <w:bidi/>
        <w:spacing w:line="26" w:lineRule="atLeast"/>
        <w:jc w:val="both"/>
        <w:rPr>
          <w:rFonts w:cs="Traditional Arabic"/>
          <w:b/>
          <w:bCs/>
          <w:sz w:val="32"/>
          <w:szCs w:val="32"/>
        </w:rPr>
      </w:pPr>
      <w:r w:rsidRPr="001E09BC">
        <w:rPr>
          <w:rFonts w:cs="Traditional Arabic" w:hint="cs"/>
          <w:b/>
          <w:bCs/>
          <w:sz w:val="32"/>
          <w:szCs w:val="32"/>
          <w:rtl/>
        </w:rPr>
        <w:t xml:space="preserve">قال الإمام الطاهر بن عاشور  تحت تفسير قوله تعالى : </w:t>
      </w:r>
      <w:r w:rsidRPr="001E09BC">
        <w:rPr>
          <w:rFonts w:ascii="QCF_BSML" w:hAnsi="QCF_BSML" w:cs="QCF_BSML"/>
          <w:b/>
          <w:bCs/>
          <w:sz w:val="32"/>
          <w:szCs w:val="32"/>
          <w:rtl/>
        </w:rPr>
        <w:t xml:space="preserve">ﭽ </w:t>
      </w:r>
      <w:r w:rsidRPr="001E09BC">
        <w:rPr>
          <w:rFonts w:ascii="QCF_P004" w:hAnsi="QCF_P004" w:cs="QCF_P004"/>
          <w:b/>
          <w:bCs/>
          <w:sz w:val="32"/>
          <w:szCs w:val="32"/>
          <w:rtl/>
        </w:rPr>
        <w:t xml:space="preserve">ﯢ  ﯣ  ﯤ  ﯥ  ﯦ  ﯧ  ﯨ  ﯩ   ﯪ  ﯫ   ﯬ  ﯭ  ﯮ  ﯯ  ﯰ  ﯱ  ﯲ   ﯳ  ﯴ                ﯵ  ﯶ  </w:t>
      </w:r>
      <w:r w:rsidRPr="001E09BC">
        <w:rPr>
          <w:rFonts w:ascii="QCF_BSML" w:hAnsi="QCF_BSML" w:cs="QCF_BSML"/>
          <w:b/>
          <w:bCs/>
          <w:sz w:val="32"/>
          <w:szCs w:val="32"/>
          <w:rtl/>
        </w:rPr>
        <w:t>ﭼ</w:t>
      </w:r>
      <w:r w:rsidRPr="001E09BC">
        <w:rPr>
          <w:rFonts w:ascii="Arial" w:hAnsi="Arial" w:cs="Arial"/>
          <w:b/>
          <w:bCs/>
          <w:sz w:val="32"/>
          <w:szCs w:val="32"/>
          <w:rtl/>
        </w:rPr>
        <w:t xml:space="preserve"> </w:t>
      </w:r>
      <w:r w:rsidRPr="001E09BC">
        <w:rPr>
          <w:rFonts w:ascii="Arial" w:hAnsi="Arial" w:cs="Traditional Arabic" w:hint="cs"/>
          <w:b/>
          <w:bCs/>
          <w:sz w:val="32"/>
          <w:szCs w:val="32"/>
          <w:rtl/>
        </w:rPr>
        <w:t>(</w:t>
      </w:r>
      <w:r w:rsidRPr="001E09BC">
        <w:rPr>
          <w:rFonts w:ascii="Arial" w:hAnsi="Arial" w:cs="Traditional Arabic"/>
          <w:b/>
          <w:bCs/>
          <w:sz w:val="32"/>
          <w:szCs w:val="32"/>
          <w:rtl/>
        </w:rPr>
        <w:t>البقرة</w:t>
      </w:r>
      <w:r w:rsidRPr="001E09BC">
        <w:rPr>
          <w:rFonts w:ascii="Arial" w:hAnsi="Arial" w:cs="Traditional Arabic" w:hint="cs"/>
          <w:b/>
          <w:bCs/>
          <w:sz w:val="32"/>
          <w:szCs w:val="32"/>
          <w:rtl/>
        </w:rPr>
        <w:t>).</w:t>
      </w:r>
      <w:r w:rsidRPr="001E09BC">
        <w:rPr>
          <w:rFonts w:cs="Traditional Arabic" w:hint="cs"/>
          <w:b/>
          <w:bCs/>
          <w:sz w:val="32"/>
          <w:szCs w:val="32"/>
          <w:rtl/>
        </w:rPr>
        <w:t xml:space="preserve">" </w:t>
      </w:r>
      <w:r w:rsidRPr="001E09BC">
        <w:rPr>
          <w:rFonts w:cs="Traditional Arabic"/>
          <w:b/>
          <w:bCs/>
          <w:sz w:val="32"/>
          <w:szCs w:val="32"/>
          <w:rtl/>
        </w:rPr>
        <w:t>{ من دون الله } بمعنى من دون حزب الله وهم المؤمنون أي أحضروا شهداء من الذين هم على دينكم فقد رضيناهم شهوداً فإن البارع في صناعة لا يرضى بأن يشهد بتصحيح فاسدها وعكسه إباءَة أن ينسب إلى سوء المعرفة أو الجور ، وكلاهما لا يرضاه ذو المروءة وقديماً كانت العرب تتنافر وتتحاكم إلى عقلائها وحكامها فما كانوا يحفظون لهم غلطاً أو جوراً . وقد قال السموأل :</w:t>
      </w:r>
    </w:p>
    <w:p w:rsidR="00EC3F70" w:rsidRDefault="00771BDB" w:rsidP="00EC3F70">
      <w:pPr>
        <w:tabs>
          <w:tab w:val="right" w:pos="360"/>
          <w:tab w:val="right" w:pos="540"/>
        </w:tabs>
        <w:bidi/>
        <w:spacing w:line="26" w:lineRule="atLeast"/>
        <w:jc w:val="center"/>
        <w:rPr>
          <w:rFonts w:cs="Traditional Arabic"/>
          <w:b/>
          <w:bCs/>
          <w:sz w:val="32"/>
          <w:szCs w:val="32"/>
        </w:rPr>
      </w:pPr>
      <w:r w:rsidRPr="001E09BC">
        <w:rPr>
          <w:rFonts w:cs="Traditional Arabic"/>
          <w:b/>
          <w:bCs/>
          <w:sz w:val="32"/>
          <w:szCs w:val="32"/>
          <w:rtl/>
        </w:rPr>
        <w:t>إنا إذا مالت دواعي الهوى ... وأنصت السامع للقائل</w:t>
      </w:r>
    </w:p>
    <w:p w:rsidR="00771BDB" w:rsidRPr="001E09BC" w:rsidRDefault="00771BDB" w:rsidP="00EC3F70">
      <w:pPr>
        <w:tabs>
          <w:tab w:val="right" w:pos="360"/>
          <w:tab w:val="right" w:pos="540"/>
        </w:tabs>
        <w:bidi/>
        <w:spacing w:line="26" w:lineRule="atLeast"/>
        <w:jc w:val="center"/>
        <w:rPr>
          <w:rFonts w:cs="Traditional Arabic"/>
          <w:b/>
          <w:bCs/>
          <w:sz w:val="32"/>
          <w:szCs w:val="32"/>
        </w:rPr>
      </w:pPr>
      <w:r w:rsidRPr="001E09BC">
        <w:rPr>
          <w:rFonts w:cs="Traditional Arabic"/>
          <w:b/>
          <w:bCs/>
          <w:sz w:val="32"/>
          <w:szCs w:val="32"/>
          <w:rtl/>
        </w:rPr>
        <w:t>لا نجعل الباطل حقاً ولا ... نلظ دون الحق بالباطل</w:t>
      </w:r>
    </w:p>
    <w:p w:rsidR="00771BDB" w:rsidRPr="001E09BC" w:rsidRDefault="00771BDB" w:rsidP="00EC3F70">
      <w:pPr>
        <w:tabs>
          <w:tab w:val="right" w:pos="360"/>
          <w:tab w:val="right" w:pos="540"/>
        </w:tabs>
        <w:bidi/>
        <w:spacing w:line="26" w:lineRule="atLeast"/>
        <w:jc w:val="center"/>
        <w:rPr>
          <w:rFonts w:cs="Traditional Arabic"/>
          <w:b/>
          <w:bCs/>
          <w:sz w:val="32"/>
          <w:szCs w:val="32"/>
        </w:rPr>
      </w:pPr>
      <w:r w:rsidRPr="001E09BC">
        <w:rPr>
          <w:rFonts w:cs="Traditional Arabic"/>
          <w:b/>
          <w:bCs/>
          <w:sz w:val="32"/>
          <w:szCs w:val="32"/>
          <w:rtl/>
        </w:rPr>
        <w:t xml:space="preserve">نخاف أن تسفه أحلامنا ... </w:t>
      </w:r>
      <w:r w:rsidRPr="001E09BC">
        <w:rPr>
          <w:rFonts w:cs="Traditional Arabic" w:hint="cs"/>
          <w:b/>
          <w:bCs/>
          <w:sz w:val="32"/>
          <w:szCs w:val="32"/>
          <w:rtl/>
        </w:rPr>
        <w:t xml:space="preserve">  </w:t>
      </w:r>
      <w:r w:rsidRPr="001E09BC">
        <w:rPr>
          <w:rFonts w:cs="Traditional Arabic"/>
          <w:b/>
          <w:bCs/>
          <w:sz w:val="32"/>
          <w:szCs w:val="32"/>
          <w:rtl/>
        </w:rPr>
        <w:t>فنخمُل الدهر مع الخامل</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b/>
          <w:bCs/>
          <w:sz w:val="32"/>
          <w:szCs w:val="32"/>
          <w:rtl/>
        </w:rPr>
        <w:lastRenderedPageBreak/>
        <w:t xml:space="preserve">وعلى هذا التفسير يجىء قول الفقهاء إن شهادة أهل المعرفة بإثبات العيوب أو بالسلامة لا تشترط فيها العدالة ، وكنت أعلل ذلك في دروس الفقه بأن المقصود من العدالة تحقق الوازع عن شهادة الزور ، وقد قام الوازع العلمي في شهادة أهل المعرفة مقام الوازع الديني لأن العارف حريص ما استطاع أن لا يؤثر عنه الغلط والخطأ وكفى بذلك وازعاً عن تعمده وكفى بعلمه مظنة لإصابة الصواب فحصل المقصود من الشهادة </w:t>
      </w:r>
      <w:r w:rsidRPr="001E09BC">
        <w:rPr>
          <w:rFonts w:cs="Traditional Arabic" w:hint="cs"/>
          <w:b/>
          <w:bCs/>
          <w:sz w:val="32"/>
          <w:szCs w:val="32"/>
          <w:rtl/>
        </w:rPr>
        <w:t>" (</w:t>
      </w:r>
      <w:r w:rsidRPr="001E09BC">
        <w:rPr>
          <w:rStyle w:val="EndnoteReference"/>
          <w:rFonts w:cs="Traditional Arabic"/>
          <w:b/>
          <w:bCs/>
          <w:sz w:val="32"/>
          <w:szCs w:val="32"/>
          <w:rtl/>
        </w:rPr>
        <w:endnoteReference w:id="6"/>
      </w:r>
      <w:r w:rsidRPr="001E09BC">
        <w:rPr>
          <w:rFonts w:cs="Traditional Arabic" w:hint="cs"/>
          <w:b/>
          <w:bCs/>
          <w:sz w:val="32"/>
          <w:szCs w:val="32"/>
          <w:rtl/>
        </w:rPr>
        <w:t>)</w:t>
      </w:r>
      <w:r w:rsidRPr="001E09BC">
        <w:rPr>
          <w:rFonts w:cs="Traditional Arabic"/>
          <w:b/>
          <w:bCs/>
          <w:sz w:val="32"/>
          <w:szCs w:val="32"/>
          <w:rtl/>
        </w:rPr>
        <w:t>.</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وقد قال الإمام عبد الرحمن بن ناصر اللسعدي:</w:t>
      </w:r>
    </w:p>
    <w:p w:rsidR="00771BDB" w:rsidRPr="001E09BC" w:rsidRDefault="00771BDB" w:rsidP="005E05FD">
      <w:pPr>
        <w:tabs>
          <w:tab w:val="right" w:pos="360"/>
          <w:tab w:val="right" w:pos="540"/>
        </w:tabs>
        <w:bidi/>
        <w:spacing w:line="26" w:lineRule="atLeast"/>
        <w:jc w:val="both"/>
        <w:rPr>
          <w:rFonts w:cs="Traditional Arabic"/>
          <w:b/>
          <w:bCs/>
          <w:sz w:val="32"/>
          <w:szCs w:val="32"/>
        </w:rPr>
      </w:pPr>
      <w:proofErr w:type="gramStart"/>
      <w:r w:rsidRPr="001E09BC">
        <w:rPr>
          <w:rFonts w:cs="Traditional Arabic"/>
          <w:b/>
          <w:bCs/>
          <w:sz w:val="32"/>
          <w:szCs w:val="32"/>
        </w:rPr>
        <w:t>)</w:t>
      </w:r>
      <w:r w:rsidRPr="001E09BC">
        <w:rPr>
          <w:rFonts w:cs="Traditional Arabic" w:hint="cs"/>
          <w:b/>
          <w:bCs/>
          <w:sz w:val="32"/>
          <w:szCs w:val="32"/>
          <w:rtl/>
        </w:rPr>
        <w:t xml:space="preserve"> والواز</w:t>
      </w:r>
      <w:r w:rsidRPr="001E09BC">
        <w:rPr>
          <w:rFonts w:cs="Traditional Arabic" w:hint="eastAsia"/>
          <w:b/>
          <w:bCs/>
          <w:sz w:val="32"/>
          <w:szCs w:val="32"/>
          <w:rtl/>
        </w:rPr>
        <w:t>ع</w:t>
      </w:r>
      <w:r w:rsidRPr="001E09BC">
        <w:rPr>
          <w:rFonts w:cs="Traditional Arabic" w:hint="cs"/>
          <w:b/>
          <w:bCs/>
          <w:sz w:val="32"/>
          <w:szCs w:val="32"/>
          <w:rtl/>
        </w:rPr>
        <w:t xml:space="preserve"> الطبعي عن العصيان:             كالوازع الشرعي بلا نكران) (</w:t>
      </w:r>
      <w:r w:rsidRPr="001E09BC">
        <w:rPr>
          <w:rStyle w:val="EndnoteReference"/>
          <w:rFonts w:cs="Traditional Arabic"/>
          <w:b/>
          <w:bCs/>
          <w:sz w:val="32"/>
          <w:szCs w:val="32"/>
          <w:rtl/>
        </w:rPr>
        <w:endnoteReference w:id="7"/>
      </w:r>
      <w:r w:rsidRPr="001E09BC">
        <w:rPr>
          <w:rFonts w:cs="Traditional Arabic" w:hint="cs"/>
          <w:b/>
          <w:bCs/>
          <w:sz w:val="32"/>
          <w:szCs w:val="32"/>
          <w:rtl/>
        </w:rPr>
        <w:t>).</w:t>
      </w:r>
      <w:proofErr w:type="gramEnd"/>
    </w:p>
    <w:p w:rsidR="00771BDB" w:rsidRPr="001E09BC" w:rsidRDefault="00771BDB" w:rsidP="005E05FD">
      <w:pPr>
        <w:pStyle w:val="Normalarial"/>
        <w:tabs>
          <w:tab w:val="right" w:pos="360"/>
          <w:tab w:val="right" w:pos="540"/>
        </w:tabs>
        <w:spacing w:line="26" w:lineRule="atLeast"/>
        <w:jc w:val="both"/>
        <w:rPr>
          <w:rFonts w:cs="Traditional Arabic"/>
          <w:b/>
          <w:bCs/>
          <w:sz w:val="32"/>
          <w:szCs w:val="32"/>
          <w:rtl/>
        </w:rPr>
      </w:pPr>
      <w:r w:rsidRPr="001E09BC">
        <w:rPr>
          <w:rFonts w:cs="Traditional Arabic" w:hint="cs"/>
          <w:b/>
          <w:bCs/>
          <w:sz w:val="32"/>
          <w:szCs w:val="32"/>
          <w:rtl/>
        </w:rPr>
        <w:t>ومقتضى القاعدة يظهر فيما إذا نظرنا بأن الشريعة تراعي في أحكامها مصالح</w:t>
      </w:r>
      <w:r w:rsidRPr="001E09BC">
        <w:rPr>
          <w:rFonts w:cs="Traditional Arabic" w:hint="cs"/>
          <w:b/>
          <w:bCs/>
          <w:sz w:val="32"/>
          <w:szCs w:val="32"/>
        </w:rPr>
        <w:t xml:space="preserve"> </w:t>
      </w:r>
      <w:r w:rsidRPr="001E09BC">
        <w:rPr>
          <w:rFonts w:cs="Traditional Arabic" w:hint="cs"/>
          <w:b/>
          <w:bCs/>
          <w:sz w:val="32"/>
          <w:szCs w:val="32"/>
          <w:rtl/>
        </w:rPr>
        <w:t>الأنام،فإذا وُجدت مصلحةٌ مرعيةٌ، ووُجد الداعي الطبيعي الغريزي إليها؛</w:t>
      </w:r>
      <w:r w:rsidRPr="001E09BC">
        <w:rPr>
          <w:rFonts w:cs="Traditional Arabic" w:hint="cs"/>
          <w:b/>
          <w:bCs/>
          <w:sz w:val="32"/>
          <w:szCs w:val="32"/>
        </w:rPr>
        <w:t xml:space="preserve"> </w:t>
      </w:r>
      <w:r w:rsidRPr="001E09BC">
        <w:rPr>
          <w:rFonts w:cs="Traditional Arabic" w:hint="cs"/>
          <w:b/>
          <w:bCs/>
          <w:sz w:val="32"/>
          <w:szCs w:val="32"/>
          <w:rtl/>
        </w:rPr>
        <w:t>وُكِل المكلفون إلى ذلك الداعي ، أما إذا ضعف الداعي الطبيعي؛ فإن الشريعة</w:t>
      </w:r>
      <w:r w:rsidRPr="001E09BC">
        <w:rPr>
          <w:rFonts w:cs="Traditional Arabic" w:hint="cs"/>
          <w:b/>
          <w:bCs/>
          <w:sz w:val="32"/>
          <w:szCs w:val="32"/>
        </w:rPr>
        <w:t xml:space="preserve"> </w:t>
      </w:r>
      <w:r w:rsidRPr="001E09BC">
        <w:rPr>
          <w:rFonts w:cs="Traditional Arabic" w:hint="cs"/>
          <w:b/>
          <w:bCs/>
          <w:sz w:val="32"/>
          <w:szCs w:val="32"/>
          <w:rtl/>
        </w:rPr>
        <w:t>تجيء بالتأكيد على المكلفين فيه، وتكرار الأمر به، والتغليظ على تركه</w:t>
      </w:r>
      <w:r w:rsidRPr="001E09BC">
        <w:rPr>
          <w:rFonts w:cs="Traditional Arabic" w:hint="cs"/>
          <w:b/>
          <w:bCs/>
          <w:sz w:val="32"/>
          <w:szCs w:val="32"/>
        </w:rPr>
        <w:t>.</w:t>
      </w:r>
      <w:r w:rsidRPr="001E09BC">
        <w:rPr>
          <w:rFonts w:cs="Traditional Arabic" w:hint="cs"/>
          <w:b/>
          <w:bCs/>
          <w:sz w:val="32"/>
          <w:szCs w:val="32"/>
        </w:rPr>
        <w:br/>
      </w:r>
      <w:r w:rsidRPr="001E09BC">
        <w:rPr>
          <w:rFonts w:cs="Traditional Arabic" w:hint="cs"/>
          <w:b/>
          <w:bCs/>
          <w:sz w:val="32"/>
          <w:szCs w:val="32"/>
          <w:rtl/>
        </w:rPr>
        <w:t>و(الأصل) فيما قويَ فيه الداعي</w:t>
      </w:r>
      <w:r w:rsidRPr="001E09BC">
        <w:rPr>
          <w:rFonts w:cs="Traditional Arabic" w:hint="cs"/>
          <w:b/>
          <w:bCs/>
          <w:sz w:val="32"/>
          <w:szCs w:val="32"/>
        </w:rPr>
        <w:t xml:space="preserve"> </w:t>
      </w:r>
      <w:r w:rsidRPr="001E09BC">
        <w:rPr>
          <w:rFonts w:cs="Traditional Arabic" w:hint="cs"/>
          <w:b/>
          <w:bCs/>
          <w:sz w:val="32"/>
          <w:szCs w:val="32"/>
          <w:rtl/>
        </w:rPr>
        <w:t>الطبيعي أن يُحمل على الاستحباب أو الكراهة، لا الإيجاب والتحريم.</w:t>
      </w:r>
    </w:p>
    <w:p w:rsidR="00771BDB" w:rsidRPr="001E09BC" w:rsidRDefault="00771BDB" w:rsidP="005E05FD">
      <w:pPr>
        <w:pStyle w:val="Normalarial"/>
        <w:tabs>
          <w:tab w:val="right" w:pos="360"/>
          <w:tab w:val="right" w:pos="540"/>
        </w:tabs>
        <w:spacing w:line="26" w:lineRule="atLeast"/>
        <w:jc w:val="both"/>
        <w:rPr>
          <w:b/>
          <w:bCs/>
          <w:sz w:val="32"/>
          <w:szCs w:val="32"/>
          <w:rtl/>
        </w:rPr>
      </w:pPr>
      <w:r w:rsidRPr="001E09BC">
        <w:rPr>
          <w:rFonts w:cs="Traditional Arabic" w:hint="cs"/>
          <w:b/>
          <w:bCs/>
          <w:sz w:val="32"/>
          <w:szCs w:val="32"/>
          <w:rtl/>
        </w:rPr>
        <w:t>قال الإمام الشاطبي "</w:t>
      </w:r>
      <w:r w:rsidRPr="001E09BC">
        <w:rPr>
          <w:rFonts w:cs="Traditional Arabic" w:hint="cs"/>
          <w:b/>
          <w:bCs/>
          <w:sz w:val="32"/>
          <w:szCs w:val="32"/>
          <w:rtl/>
          <w:lang w:bidi="ar-SA"/>
        </w:rPr>
        <w:t xml:space="preserve"> </w:t>
      </w:r>
      <w:r w:rsidRPr="001E09BC">
        <w:rPr>
          <w:rFonts w:cs="Traditional Arabic"/>
          <w:b/>
          <w:bCs/>
          <w:sz w:val="32"/>
          <w:szCs w:val="32"/>
          <w:rtl/>
          <w:lang w:bidi="ar-SA"/>
        </w:rPr>
        <w:t>فلما كان للإنسان فيه حظ عاجل، وباعث من نفسه يستدعيه</w:t>
      </w:r>
      <w:r w:rsidRPr="001E09BC">
        <w:rPr>
          <w:rFonts w:cs="Traditional Arabic" w:hint="cs"/>
          <w:b/>
          <w:bCs/>
          <w:sz w:val="32"/>
          <w:szCs w:val="32"/>
          <w:rtl/>
        </w:rPr>
        <w:t xml:space="preserve"> </w:t>
      </w:r>
      <w:r w:rsidRPr="001E09BC">
        <w:rPr>
          <w:rFonts w:cs="Traditional Arabic"/>
          <w:b/>
          <w:bCs/>
          <w:sz w:val="32"/>
          <w:szCs w:val="32"/>
          <w:rtl/>
          <w:lang w:bidi="ar-SA"/>
        </w:rPr>
        <w:t xml:space="preserve">إلى طلب ما يحتاج إليه، وكان ذلك الداعي قويا جدا بحيث يحمله قهرا على ذلك، لم يؤكد عليه الطلب بالنسبة إلى نفسه، بل جعل الاحتراف والتكسب والنكاح على الجملة مطلوبا طلب الندب لا طلب الوجوب، بل كثيرا ما يأتي في معرض الإباحة، كقوله: </w:t>
      </w:r>
      <w:r w:rsidRPr="001E09BC">
        <w:rPr>
          <w:rFonts w:ascii="QCF_BSML" w:hAnsi="QCF_BSML" w:cs="QCF_BSML"/>
          <w:b/>
          <w:bCs/>
          <w:sz w:val="32"/>
          <w:szCs w:val="32"/>
          <w:rtl/>
        </w:rPr>
        <w:t>ﭧ</w:t>
      </w:r>
      <w:r w:rsidRPr="001E09BC">
        <w:rPr>
          <w:rFonts w:ascii="QCF_BSML" w:hAnsi="QCF_BSML" w:cs="Traditional Arabic"/>
          <w:b/>
          <w:bCs/>
          <w:sz w:val="32"/>
          <w:szCs w:val="32"/>
          <w:rtl/>
        </w:rPr>
        <w:t xml:space="preserve"> </w:t>
      </w:r>
      <w:r w:rsidRPr="001E09BC">
        <w:rPr>
          <w:rFonts w:ascii="QCF_BSML" w:hAnsi="QCF_BSML" w:cs="QCF_BSML"/>
          <w:b/>
          <w:bCs/>
          <w:sz w:val="32"/>
          <w:szCs w:val="32"/>
          <w:rtl/>
        </w:rPr>
        <w:t xml:space="preserve">ﭨ ﭽ </w:t>
      </w:r>
      <w:r w:rsidRPr="001E09BC">
        <w:rPr>
          <w:rFonts w:ascii="QCF_P047" w:hAnsi="QCF_P047" w:cs="QCF_P047"/>
          <w:b/>
          <w:bCs/>
          <w:sz w:val="32"/>
          <w:szCs w:val="32"/>
          <w:rtl/>
        </w:rPr>
        <w:t xml:space="preserve">ﭧ  ﭨ  ﭩ  ﭪ  ﭫﭬ  ﮃ  </w:t>
      </w:r>
      <w:r w:rsidRPr="001E09BC">
        <w:rPr>
          <w:rFonts w:ascii="QCF_BSML" w:hAnsi="QCF_BSML" w:cs="QCF_BSML"/>
          <w:b/>
          <w:bCs/>
          <w:sz w:val="32"/>
          <w:szCs w:val="32"/>
          <w:rtl/>
        </w:rPr>
        <w:t>ﭼ</w:t>
      </w:r>
      <w:r w:rsidRPr="001E09BC">
        <w:rPr>
          <w:b/>
          <w:bCs/>
          <w:sz w:val="32"/>
          <w:szCs w:val="32"/>
          <w:rtl/>
        </w:rPr>
        <w:t xml:space="preserve"> </w:t>
      </w:r>
      <w:r w:rsidRPr="001E09BC">
        <w:rPr>
          <w:rFonts w:hint="cs"/>
          <w:b/>
          <w:bCs/>
          <w:sz w:val="32"/>
          <w:szCs w:val="32"/>
          <w:rtl/>
        </w:rPr>
        <w:t>(</w:t>
      </w:r>
      <w:r w:rsidRPr="001E09BC">
        <w:rPr>
          <w:b/>
          <w:bCs/>
          <w:sz w:val="32"/>
          <w:szCs w:val="32"/>
          <w:rtl/>
        </w:rPr>
        <w:t>البقرة</w:t>
      </w:r>
      <w:r w:rsidRPr="001E09BC">
        <w:rPr>
          <w:rFonts w:hint="cs"/>
          <w:b/>
          <w:bCs/>
          <w:sz w:val="32"/>
          <w:szCs w:val="32"/>
          <w:rtl/>
        </w:rPr>
        <w:t>).</w:t>
      </w:r>
    </w:p>
    <w:p w:rsidR="00771BDB" w:rsidRPr="001E09BC" w:rsidRDefault="00771BDB" w:rsidP="005E05FD">
      <w:pPr>
        <w:pStyle w:val="Normalarial"/>
        <w:tabs>
          <w:tab w:val="right" w:pos="360"/>
          <w:tab w:val="right" w:pos="540"/>
        </w:tabs>
        <w:spacing w:line="26" w:lineRule="atLeast"/>
        <w:jc w:val="both"/>
        <w:rPr>
          <w:b/>
          <w:bCs/>
          <w:sz w:val="32"/>
          <w:szCs w:val="32"/>
        </w:rPr>
      </w:pPr>
      <w:r w:rsidRPr="001E09BC">
        <w:rPr>
          <w:rFonts w:ascii="QCF_BSML" w:hAnsi="QCF_BSML" w:cs="QCF_BSML"/>
          <w:b/>
          <w:bCs/>
          <w:sz w:val="32"/>
          <w:szCs w:val="32"/>
          <w:rtl/>
        </w:rPr>
        <w:t xml:space="preserve">ﭧ ﭨ ﭽ </w:t>
      </w:r>
      <w:r w:rsidRPr="001E09BC">
        <w:rPr>
          <w:rFonts w:ascii="QCF_P554" w:hAnsi="QCF_P554" w:cs="QCF_P554"/>
          <w:b/>
          <w:bCs/>
          <w:sz w:val="32"/>
          <w:szCs w:val="32"/>
          <w:rtl/>
        </w:rPr>
        <w:t xml:space="preserve">ﭨ  ﭩ  ﭪ  ﭫ  ﭬ  ﭭ      ﭮ  ﭯ  ﭰ  ﭱ  ﭲ  ﭳ  ﭴ       ﭵ  ﭶ   ﭷ  </w:t>
      </w:r>
      <w:r w:rsidRPr="001E09BC">
        <w:rPr>
          <w:rFonts w:ascii="QCF_BSML" w:hAnsi="QCF_BSML" w:cs="QCF_BSML"/>
          <w:b/>
          <w:bCs/>
          <w:sz w:val="32"/>
          <w:szCs w:val="32"/>
          <w:rtl/>
        </w:rPr>
        <w:t>ﭼ</w:t>
      </w:r>
      <w:r w:rsidRPr="001E09BC">
        <w:rPr>
          <w:b/>
          <w:bCs/>
          <w:sz w:val="32"/>
          <w:szCs w:val="32"/>
          <w:rtl/>
        </w:rPr>
        <w:t xml:space="preserve"> </w:t>
      </w:r>
      <w:r w:rsidRPr="001E09BC">
        <w:rPr>
          <w:rFonts w:hint="cs"/>
          <w:b/>
          <w:bCs/>
          <w:sz w:val="32"/>
          <w:szCs w:val="32"/>
          <w:rtl/>
        </w:rPr>
        <w:t>(</w:t>
      </w:r>
      <w:r w:rsidRPr="001E09BC">
        <w:rPr>
          <w:b/>
          <w:bCs/>
          <w:sz w:val="32"/>
          <w:szCs w:val="32"/>
          <w:rtl/>
        </w:rPr>
        <w:t>الجمعة</w:t>
      </w:r>
      <w:r w:rsidRPr="001E09BC">
        <w:rPr>
          <w:rFonts w:hint="cs"/>
          <w:b/>
          <w:bCs/>
          <w:sz w:val="32"/>
          <w:szCs w:val="32"/>
          <w:rtl/>
        </w:rPr>
        <w:t>).</w:t>
      </w:r>
      <w:r w:rsidRPr="001E09BC">
        <w:rPr>
          <w:b/>
          <w:bCs/>
          <w:sz w:val="32"/>
          <w:szCs w:val="32"/>
        </w:rPr>
        <w:t xml:space="preserve"> </w:t>
      </w:r>
      <w:r w:rsidRPr="001E09BC">
        <w:rPr>
          <w:rFonts w:ascii="QCF_BSML" w:hAnsi="QCF_BSML" w:cs="QCF_BSML"/>
          <w:b/>
          <w:bCs/>
          <w:sz w:val="32"/>
          <w:szCs w:val="32"/>
          <w:rtl/>
        </w:rPr>
        <w:t xml:space="preserve">ﭧ ﭨ ﭽ </w:t>
      </w:r>
      <w:r w:rsidRPr="001E09BC">
        <w:rPr>
          <w:rFonts w:ascii="QCF_P031" w:hAnsi="QCF_P031" w:cs="QCF_P031"/>
          <w:b/>
          <w:bCs/>
          <w:sz w:val="32"/>
          <w:szCs w:val="32"/>
          <w:rtl/>
        </w:rPr>
        <w:t xml:space="preserve">ﭳ  ﭴ  ﭵ  ﭶ   ﭷ  ﭸ  ﭹ  ﭺﭻ    ﮏ  </w:t>
      </w:r>
      <w:r w:rsidRPr="001E09BC">
        <w:rPr>
          <w:rFonts w:ascii="QCF_BSML" w:hAnsi="QCF_BSML" w:cs="QCF_BSML"/>
          <w:b/>
          <w:bCs/>
          <w:sz w:val="32"/>
          <w:szCs w:val="32"/>
          <w:rtl/>
        </w:rPr>
        <w:t>ﭼ</w:t>
      </w:r>
      <w:r w:rsidRPr="001E09BC">
        <w:rPr>
          <w:b/>
          <w:bCs/>
          <w:sz w:val="32"/>
          <w:szCs w:val="32"/>
          <w:rtl/>
        </w:rPr>
        <w:t xml:space="preserve"> </w:t>
      </w:r>
      <w:r w:rsidRPr="001E09BC">
        <w:rPr>
          <w:rFonts w:hint="cs"/>
          <w:b/>
          <w:bCs/>
          <w:sz w:val="32"/>
          <w:szCs w:val="32"/>
          <w:rtl/>
        </w:rPr>
        <w:t>(</w:t>
      </w:r>
      <w:r w:rsidRPr="001E09BC">
        <w:rPr>
          <w:b/>
          <w:bCs/>
          <w:sz w:val="32"/>
          <w:szCs w:val="32"/>
          <w:rtl/>
        </w:rPr>
        <w:t>البقرة</w:t>
      </w:r>
      <w:r w:rsidRPr="001E09BC">
        <w:rPr>
          <w:rFonts w:hint="cs"/>
          <w:b/>
          <w:bCs/>
          <w:sz w:val="32"/>
          <w:szCs w:val="32"/>
          <w:rtl/>
        </w:rPr>
        <w:t>).</w:t>
      </w:r>
    </w:p>
    <w:p w:rsidR="00771BDB" w:rsidRPr="001E09BC" w:rsidRDefault="00771BDB" w:rsidP="005E05FD">
      <w:pPr>
        <w:pStyle w:val="Normalarial"/>
        <w:tabs>
          <w:tab w:val="right" w:pos="360"/>
          <w:tab w:val="right" w:pos="540"/>
        </w:tabs>
        <w:spacing w:line="26" w:lineRule="atLeast"/>
        <w:jc w:val="both"/>
        <w:rPr>
          <w:rFonts w:cs="Traditional Arabic"/>
          <w:b/>
          <w:bCs/>
          <w:sz w:val="32"/>
          <w:szCs w:val="32"/>
          <w:rtl/>
        </w:rPr>
      </w:pPr>
      <w:r w:rsidRPr="001E09BC">
        <w:rPr>
          <w:rFonts w:ascii="QCF_BSML" w:hAnsi="QCF_BSML" w:cs="QCF_BSML"/>
          <w:b/>
          <w:bCs/>
          <w:sz w:val="32"/>
          <w:szCs w:val="32"/>
          <w:rtl/>
        </w:rPr>
        <w:t xml:space="preserve">ﭧ ﭨ ﭽ </w:t>
      </w:r>
      <w:r w:rsidRPr="001E09BC">
        <w:rPr>
          <w:rFonts w:ascii="QCF_P154" w:hAnsi="QCF_P154" w:cs="QCF_P154"/>
          <w:b/>
          <w:bCs/>
          <w:sz w:val="32"/>
          <w:szCs w:val="32"/>
          <w:rtl/>
        </w:rPr>
        <w:t xml:space="preserve">ﭣ  ﭤ  ﭥ  ﭦ  ﭧ   ﭨ  ﭩ  ﭪ  ﭫ  ﭬ  ﭭﭮ    ﭿ  </w:t>
      </w:r>
      <w:r w:rsidRPr="001E09BC">
        <w:rPr>
          <w:rFonts w:ascii="QCF_BSML" w:hAnsi="QCF_BSML" w:cs="QCF_BSML"/>
          <w:b/>
          <w:bCs/>
          <w:sz w:val="32"/>
          <w:szCs w:val="32"/>
          <w:rtl/>
        </w:rPr>
        <w:t>ﭼ</w:t>
      </w:r>
      <w:r w:rsidRPr="001E09BC">
        <w:rPr>
          <w:rFonts w:ascii="QCF_BSML" w:hAnsi="QCF_BSML" w:cs="QCF_BSML" w:hint="cs"/>
          <w:b/>
          <w:bCs/>
          <w:sz w:val="32"/>
          <w:szCs w:val="32"/>
          <w:rtl/>
        </w:rPr>
        <w:t xml:space="preserve"> </w:t>
      </w:r>
      <w:r w:rsidRPr="001E09BC">
        <w:rPr>
          <w:rFonts w:hint="cs"/>
          <w:b/>
          <w:bCs/>
          <w:sz w:val="32"/>
          <w:szCs w:val="32"/>
          <w:rtl/>
        </w:rPr>
        <w:t>(</w:t>
      </w:r>
      <w:r w:rsidRPr="001E09BC">
        <w:rPr>
          <w:b/>
          <w:bCs/>
          <w:sz w:val="32"/>
          <w:szCs w:val="32"/>
          <w:rtl/>
        </w:rPr>
        <w:t xml:space="preserve"> الأعراف</w:t>
      </w:r>
      <w:r w:rsidRPr="001E09BC">
        <w:rPr>
          <w:rFonts w:hint="cs"/>
          <w:b/>
          <w:bCs/>
          <w:sz w:val="32"/>
          <w:szCs w:val="32"/>
          <w:rtl/>
        </w:rPr>
        <w:t>).</w:t>
      </w:r>
      <w:r w:rsidRPr="001E09BC">
        <w:rPr>
          <w:b/>
          <w:bCs/>
          <w:sz w:val="32"/>
          <w:szCs w:val="32"/>
        </w:rPr>
        <w:t xml:space="preserve"> </w:t>
      </w:r>
      <w:r w:rsidRPr="001E09BC">
        <w:rPr>
          <w:rFonts w:ascii="QCF_BSML" w:hAnsi="QCF_BSML" w:cs="QCF_BSML"/>
          <w:b/>
          <w:bCs/>
          <w:sz w:val="32"/>
          <w:szCs w:val="32"/>
          <w:rtl/>
        </w:rPr>
        <w:t xml:space="preserve">ﭧ ﭨ ﭽ </w:t>
      </w:r>
      <w:r w:rsidRPr="001E09BC">
        <w:rPr>
          <w:rFonts w:ascii="QCF_P008" w:hAnsi="QCF_P008" w:cs="QCF_P008"/>
          <w:b/>
          <w:bCs/>
          <w:sz w:val="32"/>
          <w:szCs w:val="32"/>
          <w:rtl/>
        </w:rPr>
        <w:t xml:space="preserve">ﯢ  ﯣ   ﯤ  ﯥ  ﯦ  ﯧ  ﯨﯩ  ﯪ     ﯫ  ﯬ  ﯭ   ﯮﯯ  ﯰ  ﯱ  ﯲ  ﯳ       ﯴ  ﯵ  ﯶ   </w:t>
      </w:r>
      <w:r w:rsidRPr="001E09BC">
        <w:rPr>
          <w:rFonts w:ascii="QCF_BSML" w:hAnsi="QCF_BSML" w:cs="QCF_BSML"/>
          <w:b/>
          <w:bCs/>
          <w:sz w:val="32"/>
          <w:szCs w:val="32"/>
          <w:rtl/>
        </w:rPr>
        <w:t>ﭼ</w:t>
      </w:r>
      <w:r w:rsidRPr="001E09BC">
        <w:rPr>
          <w:b/>
          <w:bCs/>
          <w:sz w:val="32"/>
          <w:szCs w:val="32"/>
          <w:rtl/>
        </w:rPr>
        <w:t xml:space="preserve"> </w:t>
      </w:r>
      <w:r w:rsidRPr="001E09BC">
        <w:rPr>
          <w:rFonts w:cs="Traditional Arabic" w:hint="cs"/>
          <w:b/>
          <w:bCs/>
          <w:sz w:val="32"/>
          <w:szCs w:val="32"/>
          <w:rtl/>
        </w:rPr>
        <w:t>(</w:t>
      </w:r>
      <w:r w:rsidRPr="001E09BC">
        <w:rPr>
          <w:rFonts w:cs="Traditional Arabic"/>
          <w:b/>
          <w:bCs/>
          <w:sz w:val="32"/>
          <w:szCs w:val="32"/>
          <w:rtl/>
        </w:rPr>
        <w:t>البقرة</w:t>
      </w:r>
      <w:r w:rsidRPr="001E09BC">
        <w:rPr>
          <w:rFonts w:cs="Traditional Arabic" w:hint="cs"/>
          <w:b/>
          <w:bCs/>
          <w:sz w:val="32"/>
          <w:szCs w:val="32"/>
          <w:rtl/>
        </w:rPr>
        <w:t>).</w:t>
      </w:r>
    </w:p>
    <w:p w:rsidR="00771BDB" w:rsidRPr="001E09BC" w:rsidRDefault="00771BDB" w:rsidP="005E05FD">
      <w:pPr>
        <w:pStyle w:val="Normalarial"/>
        <w:tabs>
          <w:tab w:val="right" w:pos="360"/>
          <w:tab w:val="right" w:pos="540"/>
        </w:tabs>
        <w:spacing w:line="26" w:lineRule="atLeast"/>
        <w:jc w:val="both"/>
        <w:rPr>
          <w:rFonts w:cs="Traditional Arabic"/>
          <w:b/>
          <w:bCs/>
          <w:sz w:val="32"/>
          <w:szCs w:val="32"/>
          <w:rtl/>
        </w:rPr>
      </w:pPr>
      <w:r w:rsidRPr="001E09BC">
        <w:rPr>
          <w:rFonts w:cs="Traditional Arabic" w:hint="cs"/>
          <w:b/>
          <w:bCs/>
          <w:sz w:val="32"/>
          <w:szCs w:val="32"/>
          <w:rtl/>
        </w:rPr>
        <w:lastRenderedPageBreak/>
        <w:t>وقد تقدم إعتماد الشريعة في التكليف على الوازع الطبعي في كلامنا عن " أهمية الأحكام وأثرها في أسلوب القرآن " .</w:t>
      </w:r>
    </w:p>
    <w:p w:rsidR="00771BDB" w:rsidRPr="001E09BC" w:rsidRDefault="00771BDB" w:rsidP="005E05FD">
      <w:pPr>
        <w:pStyle w:val="Normalarial"/>
        <w:tabs>
          <w:tab w:val="right" w:pos="360"/>
          <w:tab w:val="right" w:pos="540"/>
        </w:tabs>
        <w:spacing w:line="26" w:lineRule="atLeast"/>
        <w:jc w:val="both"/>
        <w:rPr>
          <w:rFonts w:cs="Traditional Arabic"/>
          <w:b/>
          <w:bCs/>
          <w:sz w:val="32"/>
          <w:szCs w:val="32"/>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p>
    <w:p w:rsidR="00771BDB" w:rsidRPr="001E09BC" w:rsidRDefault="0049658C" w:rsidP="005E05FD">
      <w:pPr>
        <w:tabs>
          <w:tab w:val="right" w:pos="360"/>
          <w:tab w:val="right" w:pos="540"/>
        </w:tabs>
        <w:bidi/>
        <w:spacing w:line="26" w:lineRule="atLeast"/>
        <w:jc w:val="both"/>
        <w:rPr>
          <w:rFonts w:ascii="Arial" w:hAnsi="Arial" w:cs="PT Bold Heading"/>
          <w:b/>
          <w:bCs/>
          <w:sz w:val="32"/>
          <w:szCs w:val="32"/>
          <w:u w:val="single"/>
          <w:rtl/>
        </w:rPr>
      </w:pPr>
      <w:r w:rsidRPr="001E09BC">
        <w:rPr>
          <w:rFonts w:ascii="Arial" w:hAnsi="Arial" w:cs="PT Bold Heading" w:hint="cs"/>
          <w:b/>
          <w:bCs/>
          <w:sz w:val="32"/>
          <w:szCs w:val="32"/>
          <w:u w:val="single"/>
          <w:rtl/>
        </w:rPr>
        <w:t xml:space="preserve">البحث </w:t>
      </w:r>
      <w:r w:rsidR="00771BDB" w:rsidRPr="001E09BC">
        <w:rPr>
          <w:rFonts w:ascii="Arial" w:hAnsi="Arial" w:cs="PT Bold Heading"/>
          <w:b/>
          <w:bCs/>
          <w:sz w:val="32"/>
          <w:szCs w:val="32"/>
          <w:u w:val="single"/>
          <w:rtl/>
        </w:rPr>
        <w:t>الثا ني : الوازع الديني</w:t>
      </w:r>
      <w:r w:rsidR="00110A52" w:rsidRPr="001E09BC">
        <w:rPr>
          <w:rFonts w:ascii="Arial" w:hAnsi="Arial" w:cs="PT Bold Heading" w:hint="cs"/>
          <w:b/>
          <w:bCs/>
          <w:sz w:val="32"/>
          <w:szCs w:val="32"/>
          <w:u w:val="single"/>
          <w:rtl/>
        </w:rPr>
        <w:t xml:space="preserve">: </w:t>
      </w:r>
      <w:r w:rsidR="00771BDB" w:rsidRPr="001E09BC">
        <w:rPr>
          <w:rFonts w:ascii="Arial" w:hAnsi="Arial" w:cs="PT Bold Heading"/>
          <w:b/>
          <w:bCs/>
          <w:sz w:val="32"/>
          <w:szCs w:val="32"/>
          <w:u w:val="single"/>
          <w:rtl/>
        </w:rPr>
        <w:t xml:space="preserve"> </w:t>
      </w:r>
      <w:r w:rsidR="00324D06" w:rsidRPr="001E09BC">
        <w:rPr>
          <w:rFonts w:ascii="Arial" w:hAnsi="Arial" w:cs="PT Bold Heading" w:hint="cs"/>
          <w:b/>
          <w:bCs/>
          <w:sz w:val="32"/>
          <w:szCs w:val="32"/>
          <w:u w:val="single"/>
          <w:rtl/>
        </w:rPr>
        <w:t>أهميته وأثره في التشريع والأخلاق</w:t>
      </w:r>
    </w:p>
    <w:p w:rsidR="00324D06" w:rsidRPr="001E09BC" w:rsidRDefault="00324D06" w:rsidP="005E05FD">
      <w:pPr>
        <w:tabs>
          <w:tab w:val="right" w:pos="360"/>
          <w:tab w:val="right" w:pos="540"/>
        </w:tabs>
        <w:bidi/>
        <w:spacing w:line="26" w:lineRule="atLeast"/>
        <w:jc w:val="both"/>
        <w:rPr>
          <w:rFonts w:ascii="Arial" w:hAnsi="Arial" w:cs="Traditional Arabic"/>
          <w:b/>
          <w:bCs/>
          <w:sz w:val="32"/>
          <w:szCs w:val="32"/>
          <w:rtl/>
        </w:rPr>
      </w:pPr>
    </w:p>
    <w:p w:rsidR="006751C2" w:rsidRPr="001E09BC" w:rsidRDefault="00771BDB" w:rsidP="005E05FD">
      <w:pPr>
        <w:tabs>
          <w:tab w:val="right" w:pos="360"/>
          <w:tab w:val="right" w:pos="540"/>
        </w:tabs>
        <w:bidi/>
        <w:spacing w:line="26" w:lineRule="atLeast"/>
        <w:jc w:val="both"/>
        <w:rPr>
          <w:rFonts w:ascii="Arial" w:hAnsi="Arial" w:cs="Traditional Arabic"/>
          <w:b/>
          <w:bCs/>
          <w:sz w:val="32"/>
          <w:szCs w:val="32"/>
          <w:rtl/>
        </w:rPr>
      </w:pPr>
      <w:r w:rsidRPr="001E09BC">
        <w:rPr>
          <w:rFonts w:ascii="Arial" w:hAnsi="Arial" w:cs="Traditional Arabic"/>
          <w:b/>
          <w:bCs/>
          <w:sz w:val="32"/>
          <w:szCs w:val="32"/>
          <w:rtl/>
        </w:rPr>
        <w:t xml:space="preserve">لأهمية الوازع الديني في تلقي التكاليف الشرعية كان القرآن يربي هذه الغريزة المهمة في الإنسان في الفترة المكية كلها قبل نزول أكثر التكاليف الشرعية وأهمها </w:t>
      </w:r>
      <w:r w:rsidR="006751C2" w:rsidRPr="001E09BC">
        <w:rPr>
          <w:rFonts w:ascii="Arial" w:hAnsi="Arial" w:cs="Traditional Arabic" w:hint="cs"/>
          <w:b/>
          <w:bCs/>
          <w:sz w:val="32"/>
          <w:szCs w:val="32"/>
          <w:rtl/>
        </w:rPr>
        <w:t>.</w:t>
      </w:r>
    </w:p>
    <w:p w:rsidR="00771BDB" w:rsidRPr="001E09BC" w:rsidRDefault="00771BDB" w:rsidP="005E05FD">
      <w:pPr>
        <w:tabs>
          <w:tab w:val="right" w:pos="360"/>
          <w:tab w:val="right" w:pos="540"/>
        </w:tabs>
        <w:bidi/>
        <w:spacing w:line="26" w:lineRule="atLeast"/>
        <w:jc w:val="both"/>
        <w:rPr>
          <w:rFonts w:cs="Traditional Arabic"/>
          <w:b/>
          <w:bCs/>
          <w:sz w:val="32"/>
          <w:szCs w:val="32"/>
        </w:rPr>
      </w:pPr>
      <w:r w:rsidRPr="001E09BC">
        <w:rPr>
          <w:rFonts w:ascii="Arial" w:hAnsi="Arial" w:cs="Traditional Arabic"/>
          <w:b/>
          <w:bCs/>
          <w:sz w:val="32"/>
          <w:szCs w:val="32"/>
          <w:rtl/>
        </w:rPr>
        <w:t xml:space="preserve"> وكان الرسول صلى الله عليه وسلم في المدرسة المكية النبوية يؤهل الصحابة ويعد</w:t>
      </w:r>
      <w:r w:rsidR="006751C2" w:rsidRPr="001E09BC">
        <w:rPr>
          <w:rFonts w:ascii="Arial" w:hAnsi="Arial" w:cs="Traditional Arabic" w:hint="cs"/>
          <w:b/>
          <w:bCs/>
          <w:sz w:val="32"/>
          <w:szCs w:val="32"/>
          <w:rtl/>
        </w:rPr>
        <w:t>ُّ</w:t>
      </w:r>
      <w:r w:rsidRPr="001E09BC">
        <w:rPr>
          <w:rFonts w:ascii="Arial" w:hAnsi="Arial" w:cs="Traditional Arabic"/>
          <w:b/>
          <w:bCs/>
          <w:sz w:val="32"/>
          <w:szCs w:val="32"/>
          <w:rtl/>
        </w:rPr>
        <w:t>هم لمرحلة التكاليف الشاقة ويربيهم على القر</w:t>
      </w:r>
      <w:r w:rsidRPr="001E09BC">
        <w:rPr>
          <w:rFonts w:ascii="Arial" w:hAnsi="Arial" w:cs="Traditional Arabic" w:hint="cs"/>
          <w:b/>
          <w:bCs/>
          <w:sz w:val="32"/>
          <w:szCs w:val="32"/>
          <w:rtl/>
        </w:rPr>
        <w:t>آ</w:t>
      </w:r>
      <w:r w:rsidRPr="001E09BC">
        <w:rPr>
          <w:rFonts w:ascii="Arial" w:hAnsi="Arial" w:cs="Traditional Arabic"/>
          <w:b/>
          <w:bCs/>
          <w:sz w:val="32"/>
          <w:szCs w:val="32"/>
          <w:rtl/>
        </w:rPr>
        <w:t>ن المكي الذي يركز على تطهير النفس من كل الرعونات البشرية وصقلها حتى تصبح مطيعة لله وحده ، بالمنهج التربوي الرباني الذي وصفه الله في أكثر من آية:</w:t>
      </w:r>
      <w:r w:rsidRPr="001E09BC">
        <w:rPr>
          <w:rFonts w:cs="Traditional Arabic" w:hint="cs"/>
          <w:b/>
          <w:bCs/>
          <w:sz w:val="32"/>
          <w:szCs w:val="32"/>
          <w:rtl/>
        </w:rPr>
        <w:t xml:space="preserve"> </w:t>
      </w:r>
      <w:r w:rsidRPr="001E09BC">
        <w:rPr>
          <w:rFonts w:ascii="QCF_BSML" w:hAnsi="QCF_BSML" w:cs="QCF_BSML"/>
          <w:b/>
          <w:bCs/>
          <w:sz w:val="32"/>
          <w:szCs w:val="32"/>
          <w:rtl/>
        </w:rPr>
        <w:t>ﭧ</w:t>
      </w:r>
      <w:r w:rsidRPr="001E09BC">
        <w:rPr>
          <w:rFonts w:ascii="QCF_BSML" w:hAnsi="QCF_BSML" w:cs="Traditional Arabic"/>
          <w:b/>
          <w:bCs/>
          <w:sz w:val="32"/>
          <w:szCs w:val="32"/>
          <w:rtl/>
        </w:rPr>
        <w:t xml:space="preserve"> </w:t>
      </w:r>
      <w:r w:rsidRPr="001E09BC">
        <w:rPr>
          <w:rFonts w:ascii="QCF_BSML" w:hAnsi="QCF_BSML" w:cs="QCF_BSML"/>
          <w:b/>
          <w:bCs/>
          <w:sz w:val="32"/>
          <w:szCs w:val="32"/>
          <w:rtl/>
        </w:rPr>
        <w:t xml:space="preserve">ﭨ ﭽ </w:t>
      </w:r>
      <w:r w:rsidRPr="001E09BC">
        <w:rPr>
          <w:rFonts w:ascii="QCF_P553" w:hAnsi="QCF_P553" w:cs="QCF_P553"/>
          <w:b/>
          <w:bCs/>
          <w:sz w:val="32"/>
          <w:szCs w:val="32"/>
          <w:rtl/>
        </w:rPr>
        <w:t xml:space="preserve">ﭞ  ﭟ  ﭠ  ﭡ  ﭢ  ﭣ  ﭤ  ﭥ     ﭦ  ﭧ  ﭨ  ﭩ  ﭪ  ﭫ  ﭬ  ﭭ                 ﭮ   ﭯ  ﭰ  ﭱ  ﭲ  ﭳ  </w:t>
      </w:r>
      <w:r w:rsidRPr="001E09BC">
        <w:rPr>
          <w:rFonts w:ascii="QCF_BSML" w:hAnsi="QCF_BSML" w:cs="QCF_BSML"/>
          <w:b/>
          <w:bCs/>
          <w:sz w:val="32"/>
          <w:szCs w:val="32"/>
          <w:rtl/>
        </w:rPr>
        <w:t>ﭼ</w:t>
      </w:r>
      <w:r w:rsidRPr="001E09BC">
        <w:rPr>
          <w:rFonts w:ascii="Arial" w:hAnsi="Arial" w:cs="Arial"/>
          <w:b/>
          <w:bCs/>
          <w:sz w:val="32"/>
          <w:szCs w:val="32"/>
          <w:rtl/>
        </w:rPr>
        <w:t xml:space="preserve"> </w:t>
      </w:r>
      <w:r w:rsidRPr="001E09BC">
        <w:rPr>
          <w:rFonts w:ascii="Arial" w:hAnsi="Arial" w:cs="Traditional Arabic" w:hint="cs"/>
          <w:b/>
          <w:bCs/>
          <w:sz w:val="32"/>
          <w:szCs w:val="32"/>
          <w:rtl/>
        </w:rPr>
        <w:t>(</w:t>
      </w:r>
      <w:r w:rsidRPr="001E09BC">
        <w:rPr>
          <w:rFonts w:ascii="Arial" w:hAnsi="Arial" w:cs="Traditional Arabic"/>
          <w:b/>
          <w:bCs/>
          <w:sz w:val="32"/>
          <w:szCs w:val="32"/>
          <w:rtl/>
        </w:rPr>
        <w:t>الجمعة</w:t>
      </w:r>
      <w:r w:rsidRPr="001E09BC">
        <w:rPr>
          <w:rFonts w:ascii="Arial" w:hAnsi="Arial" w:cs="Traditional Arabic" w:hint="cs"/>
          <w:b/>
          <w:bCs/>
          <w:sz w:val="32"/>
          <w:szCs w:val="32"/>
          <w:rtl/>
        </w:rPr>
        <w:t>).</w:t>
      </w:r>
      <w:r w:rsidRPr="001E09BC">
        <w:rPr>
          <w:rFonts w:cs="Traditional Arabic" w:hint="cs"/>
          <w:b/>
          <w:bCs/>
          <w:sz w:val="32"/>
          <w:szCs w:val="32"/>
          <w:rtl/>
        </w:rPr>
        <w:t xml:space="preserve"> ، وهذا المنهج المنهج هو الذي خرج جيلا هم بشر ، ولكنهم قرآن يمشي على الأرض ، ومن نظر على مواقفهم وسلوكهم يقول : إنهم ملائكة وليسوا من البشر ؛ فلذلك كان الصحابة الأوائل الذين تربوا في العهد المكي على يد النبي صلى الله </w:t>
      </w:r>
      <w:r w:rsidRPr="001E09BC">
        <w:rPr>
          <w:rFonts w:cs="Traditional Arabic" w:hint="cs"/>
          <w:b/>
          <w:bCs/>
          <w:sz w:val="32"/>
          <w:szCs w:val="32"/>
          <w:rtl/>
        </w:rPr>
        <w:lastRenderedPageBreak/>
        <w:t xml:space="preserve">عليه وسلم أفضل الصحابة وأقواهم إيمانا ، وعلى راسهم الخلفاء الراشدون رضي الله عنهم جميعا ، قال الإمام الشاطبي وهو يصف هذا الأمر : " </w:t>
      </w:r>
      <w:r w:rsidRPr="001E09BC">
        <w:rPr>
          <w:rFonts w:cs="Traditional Arabic"/>
          <w:b/>
          <w:bCs/>
          <w:sz w:val="32"/>
          <w:szCs w:val="32"/>
          <w:rtl/>
        </w:rPr>
        <w:t>كان المسلمون قبل الهجرة آخذين بمقتضى التنزيل المكي على ما أداهم إليه اجتهادهم وإحتياطهم؛ فسبقوا غاية السبق حتى سموا "السابقين" بإطلاق، ثم لما هاجروا إلى المدينة ولحقهم في ذلك السبق من شاء الله من الأنصار، وكملت لهم بها شعب الإيمان ومكارم الأخلاق، وصادفوا ذلك وقد رسخت في أصولها أقدامهم فكانت المتمات أسهل عليهم؛ فصاروا بذلك نورا حتى نزل مدحهم والثناء عليهم في مواضع من كتاب الله، ورفع رسول الله صلى الله عليه وسلم من أقدارهم، وجعلهم في الدين أئمة؛ فكانوا هم القدوة العظمى في أهل الشريعة، ولم يتركوا بعد الهجرة ما كانوا عليه، بل زادوا في الاجتهاد وأمعنوا في الانقياد لما حد لهم في المكي والمدني معًا.</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b/>
          <w:bCs/>
          <w:sz w:val="32"/>
          <w:szCs w:val="32"/>
          <w:rtl/>
        </w:rPr>
        <w:t>لم تزحزحهم الرخص المدنيات عن الأخذ بالعزائم المكيات، ولا صدهم عن بذل المجهود في طاعة الله ما متعوا به من الأخذ بحظوظهم وهم منها في سعة {وَاللَّهُ يَخْتَصُّ بِرَحْمَتِهِ مَنْ يَشَاءُ}[البقرة: 105].</w:t>
      </w:r>
      <w:r w:rsidRPr="001E09BC">
        <w:rPr>
          <w:rFonts w:cs="Traditional Arabic" w:hint="cs"/>
          <w:b/>
          <w:bCs/>
          <w:sz w:val="32"/>
          <w:szCs w:val="32"/>
          <w:rtl/>
        </w:rPr>
        <w:t xml:space="preserve"> </w:t>
      </w:r>
      <w:r w:rsidRPr="001E09BC">
        <w:rPr>
          <w:rFonts w:cs="Traditional Arabic"/>
          <w:b/>
          <w:bCs/>
          <w:sz w:val="32"/>
          <w:szCs w:val="32"/>
          <w:rtl/>
        </w:rPr>
        <w:t>فعلى تقرير هذا الأصل من أخذ بالأصل الأول واستقام فيه كما استقاموا فطوبى له، ومن أخذ بالأصل الثاني فبها ونعمت، وعلى الأول جرى</w:t>
      </w:r>
      <w:r w:rsidRPr="001E09BC">
        <w:rPr>
          <w:rFonts w:cs="Traditional Arabic" w:hint="cs"/>
          <w:b/>
          <w:bCs/>
          <w:sz w:val="32"/>
          <w:szCs w:val="32"/>
          <w:rtl/>
        </w:rPr>
        <w:t xml:space="preserve"> </w:t>
      </w:r>
      <w:r w:rsidRPr="001E09BC">
        <w:rPr>
          <w:rFonts w:cs="Traditional Arabic"/>
          <w:b/>
          <w:bCs/>
          <w:sz w:val="32"/>
          <w:szCs w:val="32"/>
          <w:rtl/>
        </w:rPr>
        <w:t>الصوفية الأول، وعلى الثاني جرى من عداهم ممن لم يلتزم ما التزموه</w:t>
      </w:r>
      <w:r w:rsidRPr="001E09BC">
        <w:rPr>
          <w:rFonts w:cs="Traditional Arabic" w:hint="cs"/>
          <w:b/>
          <w:bCs/>
          <w:sz w:val="32"/>
          <w:szCs w:val="32"/>
          <w:rtl/>
        </w:rPr>
        <w:t xml:space="preserve"> " (</w:t>
      </w:r>
      <w:r w:rsidRPr="001E09BC">
        <w:rPr>
          <w:rStyle w:val="EndnoteReference"/>
          <w:rFonts w:cs="Traditional Arabic"/>
          <w:b/>
          <w:bCs/>
          <w:sz w:val="32"/>
          <w:szCs w:val="32"/>
          <w:rtl/>
        </w:rPr>
        <w:endnoteReference w:id="8"/>
      </w:r>
      <w:r w:rsidRPr="001E09BC">
        <w:rPr>
          <w:rFonts w:cs="Traditional Arabic" w:hint="cs"/>
          <w:b/>
          <w:bCs/>
          <w:sz w:val="32"/>
          <w:szCs w:val="32"/>
          <w:rtl/>
        </w:rPr>
        <w:t xml:space="preserve">) .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ولذلك كان الوازع الديني سجية وطبعا لهم أقوى من كل وازع آخر ، والدليل على ذلك أن أحدهم يأتي إلى النبي صلى الله عليه وسلم قائلا يارسول الله : "طهرني " من دون أي شهيد أو مراقب ، كما في قصة ماعز بن مالك </w:t>
      </w:r>
      <w:r w:rsidRPr="001E09BC">
        <w:rPr>
          <w:rFonts w:cs="Traditional Arabic"/>
          <w:b/>
          <w:bCs/>
          <w:sz w:val="32"/>
          <w:szCs w:val="32"/>
          <w:rtl/>
        </w:rPr>
        <w:t>عن سليمان بن بريدة عن أبيه قال</w:t>
      </w:r>
      <w:r w:rsidRPr="001E09BC">
        <w:rPr>
          <w:rFonts w:cs="Traditional Arabic" w:hint="cs"/>
          <w:b/>
          <w:bCs/>
          <w:sz w:val="32"/>
          <w:szCs w:val="32"/>
          <w:rtl/>
        </w:rPr>
        <w:t xml:space="preserve"> " </w:t>
      </w:r>
      <w:r w:rsidRPr="001E09BC">
        <w:rPr>
          <w:rFonts w:cs="Traditional Arabic"/>
          <w:b/>
          <w:bCs/>
          <w:sz w:val="32"/>
          <w:szCs w:val="32"/>
          <w:rtl/>
        </w:rPr>
        <w:t xml:space="preserve">جاء ماعز بن مالك إلى النبي صلى الله عليه وسلم فقال يا رسول الله طهرني فقال ويحك ارجع فاستغفر الله وتب إليه قال فرجع غير بعيد ثم جاء فقال يا رسول الله طهرني فقال رسول الله صلى الله عليه وسلم ويحك ارجع فاستغفر الله وتب إليه قال فرجع غير بعيد ثم جاء فقال يا رسول الله طهرني فقال النبي صلى الله عليه وسلم مثل ذلك حتى إذا كانت الرابعة قال له رسول الله فيم أطهرك فقال من الزنى فسأل رسول الله صلى الله عليه وسلم أبه جنون فأخبر أنه ليس بمجنون فقال أشرب خمرا فقام رجل فاستنكهه فلم يجد منه ريح خمر قال فقال رسول الله صلى الله عليه وسلم أزنيت فقال نعم فأمر به فرجم فكان الناس فيه فرقتين قائل يقول لقد هلك لقد أحاطت به خطيئته وقائل يقول ما توبة أفضل من توبة ماعز أنه جاء إلى النبي صلى الله عليه وسلم فوضع يده في يده ثم قال اقتلني بالحجارة قال فلبثوا بذلك يومين أو ثلاثة ثم جاء رسول الله صلى الله عليه وسلم وهم جلوس فسلم ثم جلس فقال استغفروا لماعز بن مالك قال </w:t>
      </w:r>
      <w:r w:rsidRPr="001E09BC">
        <w:rPr>
          <w:rFonts w:cs="Traditional Arabic"/>
          <w:b/>
          <w:bCs/>
          <w:sz w:val="32"/>
          <w:szCs w:val="32"/>
          <w:rtl/>
        </w:rPr>
        <w:lastRenderedPageBreak/>
        <w:t>فقالوا غفر الله لماعز بن مالك قال فقال رسول الله صلى الله عليه وسلم لقد تاب توبة لو قسمت بين أمة لوسعتهم قال ثم جاءته امرأة من غامد من الأزد فقالت يا رسول الله طهرني فقال ويحك ارجعي فاستغفري الله وتوبي إليه فقالت أراك تريد أن ترددني كما رددت ماعز بن مالك قال وما ذاك قالت إنها حبلى من الزنى فقال آنت قالت نعم فقال لها حتى تضعي ما في بطنك قال فكفلها رجل من الأنصار حتى وضعت قال فأتى النبي صلى الله عليه وسلم فقال قد وضعت الغامدية فقال إذا لا نرجمها وندع ولدها صغيرا ليس له من يرضعه فقام رجل من الأنصار فقال إلي رضاعه يا نبي الله قال فرجمها</w:t>
      </w:r>
      <w:r w:rsidRPr="001E09BC">
        <w:rPr>
          <w:rFonts w:cs="Traditional Arabic" w:hint="cs"/>
          <w:b/>
          <w:bCs/>
          <w:sz w:val="32"/>
          <w:szCs w:val="32"/>
          <w:rtl/>
        </w:rPr>
        <w:t xml:space="preserve"> " (</w:t>
      </w:r>
      <w:r w:rsidRPr="001E09BC">
        <w:rPr>
          <w:rStyle w:val="EndnoteReference"/>
          <w:rFonts w:cs="Traditional Arabic"/>
          <w:b/>
          <w:bCs/>
          <w:sz w:val="32"/>
          <w:szCs w:val="32"/>
          <w:rtl/>
        </w:rPr>
        <w:endnoteReference w:id="9"/>
      </w:r>
      <w:r w:rsidRPr="001E09BC">
        <w:rPr>
          <w:rFonts w:cs="Traditional Arabic" w:hint="cs"/>
          <w:b/>
          <w:bCs/>
          <w:sz w:val="32"/>
          <w:szCs w:val="32"/>
          <w:rtl/>
        </w:rPr>
        <w:t xml:space="preserve">).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فالوازع الديني تعتمد عليه كثر من الأحكام الشرعية ، كأحكام الشهادة التي بموجبها تصدر الأحكام الشرعية من القاضي، ومبنى هذه الشهادة العدالة ومبناها المروءة والإنصاف من النفس ؛ لذلك لا تقبل الشريعة شهادة مخروم المروءة فضلا عن مخروم العدالة ؛ لذا يقول تعالى :</w:t>
      </w:r>
      <w:r w:rsidRPr="001E09BC">
        <w:rPr>
          <w:rFonts w:ascii="QCF_BSML" w:hAnsi="QCF_BSML" w:cs="QCF_BSML"/>
          <w:b/>
          <w:bCs/>
          <w:sz w:val="32"/>
          <w:szCs w:val="32"/>
          <w:rtl/>
        </w:rPr>
        <w:t xml:space="preserve">ﭽ </w:t>
      </w:r>
      <w:r w:rsidRPr="001E09BC">
        <w:rPr>
          <w:rFonts w:ascii="QCF_P516" w:hAnsi="QCF_P516" w:cs="QCF_P516"/>
          <w:b/>
          <w:bCs/>
          <w:sz w:val="32"/>
          <w:szCs w:val="32"/>
          <w:rtl/>
        </w:rPr>
        <w:t xml:space="preserve">ﭟ  ﭠ  ﭡ  ﭢ     ﭣ  ﭤ  ﭥ  ﭦ   ﭧ  ﭨ  ﭩ  ﭪ     ﭫ  ﭬ  ﭭ  ﭮ  ﭯ  ﭰ   </w:t>
      </w:r>
      <w:r w:rsidRPr="001E09BC">
        <w:rPr>
          <w:rFonts w:ascii="QCF_BSML" w:hAnsi="QCF_BSML" w:cs="QCF_BSML"/>
          <w:b/>
          <w:bCs/>
          <w:sz w:val="32"/>
          <w:szCs w:val="32"/>
          <w:rtl/>
        </w:rPr>
        <w:t>ﭼ</w:t>
      </w:r>
      <w:r w:rsidRPr="001E09BC">
        <w:rPr>
          <w:rFonts w:ascii="Arial" w:hAnsi="Arial" w:cs="Arial"/>
          <w:b/>
          <w:bCs/>
          <w:sz w:val="32"/>
          <w:szCs w:val="32"/>
          <w:rtl/>
        </w:rPr>
        <w:t xml:space="preserve"> </w:t>
      </w:r>
      <w:r w:rsidRPr="001E09BC">
        <w:rPr>
          <w:rFonts w:ascii="Arial" w:hAnsi="Arial" w:cs="Traditional Arabic" w:hint="cs"/>
          <w:b/>
          <w:bCs/>
          <w:sz w:val="32"/>
          <w:szCs w:val="32"/>
          <w:rtl/>
        </w:rPr>
        <w:t>(</w:t>
      </w:r>
      <w:r w:rsidRPr="001E09BC">
        <w:rPr>
          <w:rFonts w:ascii="Arial" w:hAnsi="Arial" w:cs="Traditional Arabic"/>
          <w:b/>
          <w:bCs/>
          <w:sz w:val="32"/>
          <w:szCs w:val="32"/>
          <w:rtl/>
        </w:rPr>
        <w:t>الحجرات</w:t>
      </w:r>
      <w:r w:rsidRPr="001E09BC">
        <w:rPr>
          <w:rFonts w:ascii="Arial" w:hAnsi="Arial" w:cs="Traditional Arabic" w:hint="cs"/>
          <w:b/>
          <w:bCs/>
          <w:sz w:val="32"/>
          <w:szCs w:val="32"/>
          <w:rtl/>
        </w:rPr>
        <w:t>).</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 </w:t>
      </w:r>
      <w:r w:rsidRPr="001E09BC">
        <w:rPr>
          <w:rFonts w:cs="Traditional Arabic"/>
          <w:b/>
          <w:bCs/>
          <w:sz w:val="32"/>
          <w:szCs w:val="32"/>
          <w:rtl/>
        </w:rPr>
        <w:t>وإنما كان الفاسق معرَّضاً خبره للريبة والاختلاق لأن الفاسق ضعيف الوازع الديني في نفسه ، وضعف الوازع يجرئه على الاستخفاف بالمحظور وبما يخبر به في شهادة أو خَبَر يترتب عليهما إضرار بالغير أو بالصالح العام ويقوي جُرأته على ذلك دوماً إذا لم يتب ويندم على ما صدر منه ويقلع عن مثله .</w:t>
      </w:r>
      <w:r w:rsidRPr="001E09BC">
        <w:rPr>
          <w:rFonts w:cs="Traditional Arabic" w:hint="cs"/>
          <w:b/>
          <w:bCs/>
          <w:sz w:val="32"/>
          <w:szCs w:val="32"/>
          <w:rtl/>
        </w:rPr>
        <w:t xml:space="preserve"> </w:t>
      </w:r>
      <w:r w:rsidRPr="001E09BC">
        <w:rPr>
          <w:rFonts w:cs="Traditional Arabic"/>
          <w:b/>
          <w:bCs/>
          <w:sz w:val="32"/>
          <w:szCs w:val="32"/>
          <w:rtl/>
        </w:rPr>
        <w:t>والإشراك أشد في ذلك الاجتراء لقلة مراعاة الوازع في أصول الإشراك</w:t>
      </w:r>
      <w:r w:rsidRPr="001E09BC">
        <w:rPr>
          <w:rFonts w:cs="Traditional Arabic" w:hint="cs"/>
          <w:b/>
          <w:bCs/>
          <w:sz w:val="32"/>
          <w:szCs w:val="32"/>
          <w:rtl/>
        </w:rPr>
        <w:t xml:space="preserve"> " (</w:t>
      </w:r>
      <w:r w:rsidRPr="001E09BC">
        <w:rPr>
          <w:rStyle w:val="EndnoteReference"/>
          <w:rFonts w:cs="Traditional Arabic"/>
          <w:b/>
          <w:bCs/>
          <w:sz w:val="32"/>
          <w:szCs w:val="32"/>
          <w:rtl/>
        </w:rPr>
        <w:endnoteReference w:id="10"/>
      </w:r>
      <w:r w:rsidRPr="001E09BC">
        <w:rPr>
          <w:rFonts w:cs="Traditional Arabic" w:hint="cs"/>
          <w:b/>
          <w:bCs/>
          <w:sz w:val="32"/>
          <w:szCs w:val="32"/>
          <w:rtl/>
        </w:rPr>
        <w:t>)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والوازع الديني مبناه " </w:t>
      </w:r>
      <w:r w:rsidRPr="001E09BC">
        <w:rPr>
          <w:rFonts w:cs="Traditional Arabic"/>
          <w:b/>
          <w:bCs/>
          <w:sz w:val="32"/>
          <w:szCs w:val="32"/>
          <w:rtl/>
        </w:rPr>
        <w:t xml:space="preserve">الإِيمان بالبعث والجزاء </w:t>
      </w:r>
      <w:r w:rsidRPr="001E09BC">
        <w:rPr>
          <w:rFonts w:cs="Traditional Arabic" w:hint="cs"/>
          <w:b/>
          <w:bCs/>
          <w:sz w:val="32"/>
          <w:szCs w:val="32"/>
          <w:rtl/>
        </w:rPr>
        <w:t xml:space="preserve">، </w:t>
      </w:r>
      <w:r w:rsidRPr="001E09BC">
        <w:rPr>
          <w:rFonts w:cs="Traditional Arabic"/>
          <w:b/>
          <w:bCs/>
          <w:sz w:val="32"/>
          <w:szCs w:val="32"/>
          <w:rtl/>
        </w:rPr>
        <w:t xml:space="preserve">هو الوازع الحق الذي يغرس في النفس جذور الإقبال على الأعمال الصالحة حتى يصير ذلك لها خلقاً إذا شبت عليه ، فزكت وانساقت إلى الخير بدون كلفة ولا احتياج إلى آمر ولا إلى مخافة ممن يقيم عليه العقوبات حتى إذا اختلى بنفسه وآمن الرقباء جاء بالفحشاء والأعمال النَّكراء </w:t>
      </w:r>
      <w:r w:rsidRPr="001E09BC">
        <w:rPr>
          <w:rFonts w:cs="Traditional Arabic" w:hint="cs"/>
          <w:b/>
          <w:bCs/>
          <w:sz w:val="32"/>
          <w:szCs w:val="32"/>
          <w:rtl/>
        </w:rPr>
        <w:t>"(</w:t>
      </w:r>
      <w:r w:rsidRPr="001E09BC">
        <w:rPr>
          <w:rStyle w:val="EndnoteReference"/>
          <w:rFonts w:cs="Traditional Arabic"/>
          <w:b/>
          <w:bCs/>
          <w:sz w:val="32"/>
          <w:szCs w:val="32"/>
          <w:rtl/>
        </w:rPr>
        <w:endnoteReference w:id="11"/>
      </w:r>
      <w:r w:rsidRPr="001E09BC">
        <w:rPr>
          <w:rFonts w:cs="Traditional Arabic" w:hint="cs"/>
          <w:b/>
          <w:bCs/>
          <w:sz w:val="32"/>
          <w:szCs w:val="32"/>
          <w:rtl/>
        </w:rPr>
        <w:t>)</w:t>
      </w:r>
      <w:r w:rsidRPr="001E09BC">
        <w:rPr>
          <w:rFonts w:cs="Traditional Arabic"/>
          <w:b/>
          <w:bCs/>
          <w:sz w:val="32"/>
          <w:szCs w:val="32"/>
          <w:rtl/>
        </w:rPr>
        <w:t>.</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49658C" w:rsidRPr="001E09BC" w:rsidRDefault="0049658C" w:rsidP="005E05FD">
      <w:pPr>
        <w:tabs>
          <w:tab w:val="right" w:pos="360"/>
          <w:tab w:val="right" w:pos="540"/>
        </w:tabs>
        <w:bidi/>
        <w:spacing w:line="26" w:lineRule="atLeast"/>
        <w:jc w:val="both"/>
        <w:rPr>
          <w:rFonts w:cs="PT Bold Heading"/>
          <w:b/>
          <w:bCs/>
          <w:sz w:val="32"/>
          <w:szCs w:val="32"/>
          <w:u w:val="single"/>
          <w:rtl/>
        </w:rPr>
      </w:pPr>
    </w:p>
    <w:p w:rsidR="00771BDB" w:rsidRPr="001E09BC" w:rsidRDefault="0049658C" w:rsidP="005E05FD">
      <w:pPr>
        <w:tabs>
          <w:tab w:val="right" w:pos="360"/>
          <w:tab w:val="right" w:pos="540"/>
        </w:tabs>
        <w:bidi/>
        <w:spacing w:line="26" w:lineRule="atLeast"/>
        <w:jc w:val="both"/>
        <w:rPr>
          <w:rFonts w:cs="PT Bold Heading"/>
          <w:b/>
          <w:bCs/>
          <w:sz w:val="32"/>
          <w:szCs w:val="32"/>
          <w:u w:val="single"/>
          <w:rtl/>
        </w:rPr>
      </w:pPr>
      <w:r w:rsidRPr="001E09BC">
        <w:rPr>
          <w:rFonts w:cs="PT Bold Heading" w:hint="cs"/>
          <w:b/>
          <w:bCs/>
          <w:sz w:val="32"/>
          <w:szCs w:val="32"/>
          <w:u w:val="single"/>
          <w:rtl/>
        </w:rPr>
        <w:t xml:space="preserve">البحث </w:t>
      </w:r>
      <w:r w:rsidR="00771BDB" w:rsidRPr="001E09BC">
        <w:rPr>
          <w:rFonts w:cs="PT Bold Heading" w:hint="cs"/>
          <w:b/>
          <w:bCs/>
          <w:sz w:val="32"/>
          <w:szCs w:val="32"/>
          <w:u w:val="single"/>
          <w:rtl/>
        </w:rPr>
        <w:t xml:space="preserve">الثالث : الوازع السلطاني </w:t>
      </w:r>
      <w:r w:rsidR="00110A52" w:rsidRPr="001E09BC">
        <w:rPr>
          <w:rFonts w:cs="PT Bold Heading" w:hint="cs"/>
          <w:b/>
          <w:bCs/>
          <w:sz w:val="32"/>
          <w:szCs w:val="32"/>
          <w:u w:val="single"/>
          <w:rtl/>
        </w:rPr>
        <w:t xml:space="preserve">: </w:t>
      </w:r>
      <w:r w:rsidR="00324D06" w:rsidRPr="001E09BC">
        <w:rPr>
          <w:rFonts w:cs="PT Bold Heading" w:hint="cs"/>
          <w:b/>
          <w:bCs/>
          <w:sz w:val="32"/>
          <w:szCs w:val="32"/>
          <w:u w:val="single"/>
          <w:rtl/>
        </w:rPr>
        <w:t xml:space="preserve"> </w:t>
      </w:r>
      <w:r w:rsidR="00324D06" w:rsidRPr="001E09BC">
        <w:rPr>
          <w:rFonts w:ascii="Arial" w:hAnsi="Arial" w:cs="PT Bold Heading" w:hint="cs"/>
          <w:b/>
          <w:bCs/>
          <w:sz w:val="32"/>
          <w:szCs w:val="32"/>
          <w:u w:val="single"/>
          <w:rtl/>
        </w:rPr>
        <w:t xml:space="preserve">أهميته وأثره في التشريع السياسي والاجتماعي </w:t>
      </w:r>
    </w:p>
    <w:p w:rsidR="00771BDB" w:rsidRPr="001E09BC" w:rsidRDefault="00771BDB" w:rsidP="005E05FD">
      <w:pPr>
        <w:tabs>
          <w:tab w:val="right" w:pos="360"/>
          <w:tab w:val="right" w:pos="540"/>
        </w:tabs>
        <w:bidi/>
        <w:spacing w:line="26" w:lineRule="atLeast"/>
        <w:jc w:val="both"/>
        <w:rPr>
          <w:rFonts w:cs="Traditional Arabic"/>
          <w:b/>
          <w:bCs/>
          <w:sz w:val="32"/>
          <w:szCs w:val="32"/>
          <w:rtl/>
        </w:rPr>
      </w:pPr>
    </w:p>
    <w:p w:rsidR="00771BDB" w:rsidRPr="001E09BC" w:rsidRDefault="00771BDB"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عند ما يضعف الوازع الديني تكون الحاجة ماسة إلى الوازع السلطاني ، كما قال الحسن البصري في نقل أبي عبيدة السابق " </w:t>
      </w:r>
      <w:r w:rsidRPr="001E09BC">
        <w:rPr>
          <w:rFonts w:cs="Traditional Arabic"/>
          <w:b/>
          <w:bCs/>
          <w:sz w:val="32"/>
          <w:szCs w:val="32"/>
          <w:rtl/>
        </w:rPr>
        <w:t>لا بد للناس من وزعة</w:t>
      </w:r>
      <w:r w:rsidRPr="001E09BC">
        <w:rPr>
          <w:rFonts w:cs="Traditional Arabic" w:hint="cs"/>
          <w:b/>
          <w:bCs/>
          <w:sz w:val="32"/>
          <w:szCs w:val="32"/>
          <w:rtl/>
        </w:rPr>
        <w:t xml:space="preserve"> </w:t>
      </w:r>
      <w:r w:rsidRPr="001E09BC">
        <w:rPr>
          <w:rFonts w:cs="Traditional Arabic"/>
          <w:b/>
          <w:bCs/>
          <w:sz w:val="32"/>
          <w:szCs w:val="32"/>
          <w:rtl/>
        </w:rPr>
        <w:t>- يعني من يكفهم ويمنعهم من الشر، كأنه [ يعنى - ] السلطان</w:t>
      </w:r>
      <w:r w:rsidRPr="001E09BC">
        <w:rPr>
          <w:rFonts w:cs="Traditional Arabic" w:hint="cs"/>
          <w:b/>
          <w:bCs/>
          <w:sz w:val="32"/>
          <w:szCs w:val="32"/>
          <w:rtl/>
        </w:rPr>
        <w:t>"</w:t>
      </w:r>
      <w:r w:rsidRPr="001E09BC">
        <w:rPr>
          <w:rFonts w:cs="Traditional Arabic"/>
          <w:b/>
          <w:bCs/>
          <w:sz w:val="32"/>
          <w:szCs w:val="32"/>
          <w:rtl/>
        </w:rPr>
        <w:t>.</w:t>
      </w:r>
    </w:p>
    <w:p w:rsidR="00771BDB" w:rsidRPr="001E09BC" w:rsidRDefault="00771BDB" w:rsidP="005E05FD">
      <w:pPr>
        <w:tabs>
          <w:tab w:val="right" w:pos="360"/>
          <w:tab w:val="right" w:pos="540"/>
        </w:tabs>
        <w:bidi/>
        <w:spacing w:line="26" w:lineRule="atLeast"/>
        <w:jc w:val="both"/>
        <w:rPr>
          <w:rFonts w:cs="Traditional Arabic"/>
          <w:b/>
          <w:bCs/>
          <w:sz w:val="32"/>
          <w:szCs w:val="32"/>
        </w:rPr>
      </w:pPr>
      <w:r w:rsidRPr="001E09BC">
        <w:rPr>
          <w:rFonts w:cs="Traditional Arabic" w:hint="cs"/>
          <w:b/>
          <w:bCs/>
          <w:sz w:val="32"/>
          <w:szCs w:val="32"/>
          <w:rtl/>
        </w:rPr>
        <w:t xml:space="preserve">فالشريعة الإسلامية ليست مجرد مواعظ تعتمد على الضمير الإنساني وإنما موعظة </w:t>
      </w:r>
      <w:r w:rsidR="006751C2" w:rsidRPr="001E09BC">
        <w:rPr>
          <w:rFonts w:cs="Traditional Arabic" w:hint="cs"/>
          <w:b/>
          <w:bCs/>
          <w:sz w:val="32"/>
          <w:szCs w:val="32"/>
          <w:rtl/>
        </w:rPr>
        <w:t>و</w:t>
      </w:r>
      <w:r w:rsidRPr="001E09BC">
        <w:rPr>
          <w:rFonts w:cs="Traditional Arabic" w:hint="cs"/>
          <w:b/>
          <w:bCs/>
          <w:sz w:val="32"/>
          <w:szCs w:val="32"/>
          <w:rtl/>
        </w:rPr>
        <w:t xml:space="preserve">إرشاد ، </w:t>
      </w:r>
      <w:r w:rsidR="006751C2" w:rsidRPr="001E09BC">
        <w:rPr>
          <w:rFonts w:cs="Traditional Arabic" w:hint="cs"/>
          <w:b/>
          <w:bCs/>
          <w:sz w:val="32"/>
          <w:szCs w:val="32"/>
          <w:rtl/>
        </w:rPr>
        <w:t>و</w:t>
      </w:r>
      <w:r w:rsidRPr="001E09BC">
        <w:rPr>
          <w:rFonts w:cs="Traditional Arabic" w:hint="cs"/>
          <w:b/>
          <w:bCs/>
          <w:sz w:val="32"/>
          <w:szCs w:val="32"/>
          <w:rtl/>
        </w:rPr>
        <w:t xml:space="preserve">سلطة وقوة  ، فإذا عجز العامل النفسي إعتمدت على عامل القوة والسلطة لتنفيذ مقاصدها جامعة بين وسيلتي الرغبة والرهبة ، </w:t>
      </w:r>
      <w:r w:rsidRPr="001E09BC">
        <w:rPr>
          <w:rFonts w:ascii="QCF_BSML" w:hAnsi="QCF_BSML" w:cs="QCF_BSML"/>
          <w:b/>
          <w:bCs/>
          <w:sz w:val="32"/>
          <w:szCs w:val="32"/>
          <w:rtl/>
        </w:rPr>
        <w:t>ﭧ</w:t>
      </w:r>
      <w:r w:rsidRPr="001E09BC">
        <w:rPr>
          <w:rFonts w:ascii="QCF_BSML" w:hAnsi="QCF_BSML" w:cs="Traditional Arabic"/>
          <w:b/>
          <w:bCs/>
          <w:sz w:val="32"/>
          <w:szCs w:val="32"/>
          <w:rtl/>
        </w:rPr>
        <w:t xml:space="preserve"> </w:t>
      </w:r>
      <w:r w:rsidRPr="001E09BC">
        <w:rPr>
          <w:rFonts w:ascii="QCF_BSML" w:hAnsi="QCF_BSML" w:cs="QCF_BSML"/>
          <w:b/>
          <w:bCs/>
          <w:sz w:val="32"/>
          <w:szCs w:val="32"/>
          <w:rtl/>
        </w:rPr>
        <w:t>ﭨ</w:t>
      </w:r>
      <w:r w:rsidRPr="001E09BC">
        <w:rPr>
          <w:rFonts w:ascii="QCF_BSML" w:hAnsi="QCF_BSML" w:cs="Traditional Arabic"/>
          <w:b/>
          <w:bCs/>
          <w:sz w:val="32"/>
          <w:szCs w:val="32"/>
          <w:rtl/>
        </w:rPr>
        <w:t xml:space="preserve"> </w:t>
      </w:r>
      <w:r w:rsidRPr="001E09BC">
        <w:rPr>
          <w:rFonts w:ascii="QCF_BSML" w:hAnsi="QCF_BSML" w:cs="QCF_BSML"/>
          <w:b/>
          <w:bCs/>
          <w:sz w:val="32"/>
          <w:szCs w:val="32"/>
          <w:rtl/>
        </w:rPr>
        <w:t xml:space="preserve">ﭽ </w:t>
      </w:r>
      <w:r w:rsidRPr="001E09BC">
        <w:rPr>
          <w:rFonts w:ascii="QCF_P541" w:hAnsi="QCF_P541" w:cs="QCF_P541"/>
          <w:b/>
          <w:bCs/>
          <w:sz w:val="32"/>
          <w:szCs w:val="32"/>
          <w:rtl/>
        </w:rPr>
        <w:t xml:space="preserve">ﭑ  ﭒ  ﭓ  ﭔ  ﭕ  ﭖ  ﭗ      ﭘ  ﭙ  ﭚ  ﭛﭜ  ﭝ  ﭞ  ﭟ      ﭠ  ﭡ  ﭢ  ﭣ  ﭯ  </w:t>
      </w:r>
      <w:r w:rsidRPr="001E09BC">
        <w:rPr>
          <w:rFonts w:ascii="QCF_BSML" w:hAnsi="QCF_BSML" w:cs="QCF_BSML"/>
          <w:b/>
          <w:bCs/>
          <w:sz w:val="32"/>
          <w:szCs w:val="32"/>
          <w:rtl/>
        </w:rPr>
        <w:t>ﭼ</w:t>
      </w:r>
      <w:r w:rsidRPr="001E09BC">
        <w:rPr>
          <w:rFonts w:ascii="Arial" w:hAnsi="Arial" w:cs="Traditional Arabic" w:hint="cs"/>
          <w:b/>
          <w:bCs/>
          <w:sz w:val="32"/>
          <w:szCs w:val="32"/>
          <w:rtl/>
        </w:rPr>
        <w:t>(</w:t>
      </w:r>
      <w:r w:rsidRPr="001E09BC">
        <w:rPr>
          <w:rFonts w:ascii="Arial" w:hAnsi="Arial" w:cs="Traditional Arabic"/>
          <w:b/>
          <w:bCs/>
          <w:sz w:val="32"/>
          <w:szCs w:val="32"/>
          <w:rtl/>
        </w:rPr>
        <w:t xml:space="preserve"> الحديد</w:t>
      </w:r>
      <w:r w:rsidRPr="001E09BC">
        <w:rPr>
          <w:rFonts w:ascii="Arial" w:hAnsi="Arial" w:cs="Traditional Arabic" w:hint="cs"/>
          <w:b/>
          <w:bCs/>
          <w:sz w:val="32"/>
          <w:szCs w:val="32"/>
          <w:rtl/>
        </w:rPr>
        <w:t>).</w:t>
      </w:r>
    </w:p>
    <w:p w:rsidR="004D2992" w:rsidRPr="001E09BC" w:rsidRDefault="006751C2"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فالكتاب وما فيه من البينات والهدى ليست كافية في إقامة الحق وتحقيق العدل في الأرض ؛ فلابد من سلطة توقف الناس على مراد الله لمن تنكب عن الصراط وتلكأ عن تنفيذ أوامر الشريعة المطهرة ، </w:t>
      </w:r>
      <w:r w:rsidR="00771BDB" w:rsidRPr="001E09BC">
        <w:rPr>
          <w:rFonts w:cs="Traditional Arabic" w:hint="cs"/>
          <w:b/>
          <w:bCs/>
          <w:sz w:val="32"/>
          <w:szCs w:val="32"/>
          <w:rtl/>
        </w:rPr>
        <w:t>وانطلاقا من ذلك أقام رسول الله صلى الله عليه وسلم الحدود ، وبعث الأمراء والقضاة إلى البلدان المختلفة ليتم تنفيذ الأحكام المتعلقة بالحقوق العامة والخاصة بالأفراد ، واشتُهر عن الإمام الراشد : عثمان بن عفان قوله: " إن الله يزع بالسلطان ما لا يزع بالقرآن " (</w:t>
      </w:r>
      <w:r w:rsidR="00771BDB" w:rsidRPr="001E09BC">
        <w:rPr>
          <w:rStyle w:val="EndnoteReference"/>
          <w:rFonts w:cs="Traditional Arabic"/>
          <w:b/>
          <w:bCs/>
          <w:sz w:val="32"/>
          <w:szCs w:val="32"/>
          <w:rtl/>
        </w:rPr>
        <w:endnoteReference w:id="12"/>
      </w:r>
      <w:r w:rsidR="00771BDB" w:rsidRPr="001E09BC">
        <w:rPr>
          <w:rFonts w:cs="Traditional Arabic" w:hint="cs"/>
          <w:b/>
          <w:bCs/>
          <w:sz w:val="32"/>
          <w:szCs w:val="32"/>
          <w:rtl/>
        </w:rPr>
        <w:t>)</w:t>
      </w:r>
      <w:r w:rsidR="004D2992" w:rsidRPr="001E09BC">
        <w:rPr>
          <w:rFonts w:cs="Traditional Arabic" w:hint="cs"/>
          <w:b/>
          <w:bCs/>
          <w:sz w:val="32"/>
          <w:szCs w:val="32"/>
          <w:rtl/>
        </w:rPr>
        <w:t>.</w:t>
      </w:r>
    </w:p>
    <w:p w:rsidR="006751C2" w:rsidRPr="001E09BC" w:rsidRDefault="006751C2" w:rsidP="005E05FD">
      <w:pPr>
        <w:tabs>
          <w:tab w:val="right" w:pos="360"/>
          <w:tab w:val="right" w:pos="540"/>
        </w:tabs>
        <w:bidi/>
        <w:spacing w:line="26" w:lineRule="atLeast"/>
        <w:jc w:val="both"/>
        <w:rPr>
          <w:rFonts w:cs="Traditional Arabic"/>
          <w:b/>
          <w:bCs/>
          <w:sz w:val="32"/>
          <w:szCs w:val="32"/>
          <w:u w:val="single"/>
          <w:rtl/>
        </w:rPr>
      </w:pPr>
      <w:r w:rsidRPr="001E09BC">
        <w:rPr>
          <w:rFonts w:cs="Traditional Arabic" w:hint="cs"/>
          <w:b/>
          <w:bCs/>
          <w:sz w:val="32"/>
          <w:szCs w:val="32"/>
          <w:u w:val="single"/>
          <w:rtl/>
        </w:rPr>
        <w:t xml:space="preserve">أهمية الوازع السلطاني </w:t>
      </w:r>
    </w:p>
    <w:p w:rsidR="001E2B99" w:rsidRPr="001E09BC" w:rsidRDefault="006751C2"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lastRenderedPageBreak/>
        <w:t>وجود الوازع السلطاني من الضرورات الشرعية بل والفطرية ؛ حيث اتفق جميع البشرية في مختلف الحضارات والأديان ؛ على وجود السلطة القيادية في حياتهم التي يصدر الناس عن حلها وعقدها ، وإلا أصبح البشر</w:t>
      </w:r>
      <w:r w:rsidR="001E2B99" w:rsidRPr="001E09BC">
        <w:rPr>
          <w:rFonts w:cs="Traditional Arabic" w:hint="cs"/>
          <w:b/>
          <w:bCs/>
          <w:sz w:val="32"/>
          <w:szCs w:val="32"/>
          <w:rtl/>
        </w:rPr>
        <w:t xml:space="preserve"> كقطيع من الدواب يتهارش بعضهم ضد بعض وأصبحت الحياة أجاجا لا يطاق ، حيث يسود القوي على الضعاف ويصبح الناس في غابة لا يسود فيها نظام ولا يقر فيها قرار ؛ كما قال الأفوه الأودي :</w:t>
      </w:r>
    </w:p>
    <w:p w:rsidR="006751C2" w:rsidRPr="001E09BC" w:rsidRDefault="005E05FD" w:rsidP="005E05FD">
      <w:pPr>
        <w:tabs>
          <w:tab w:val="right" w:pos="360"/>
          <w:tab w:val="right" w:pos="540"/>
        </w:tabs>
        <w:bidi/>
        <w:spacing w:line="26" w:lineRule="atLeast"/>
        <w:jc w:val="both"/>
        <w:rPr>
          <w:rFonts w:cs="Traditional Arabic"/>
          <w:b/>
          <w:bCs/>
          <w:sz w:val="32"/>
          <w:szCs w:val="32"/>
          <w:rtl/>
        </w:rPr>
      </w:pPr>
      <w:proofErr w:type="gramStart"/>
      <w:r>
        <w:rPr>
          <w:rFonts w:cs="Traditional Arabic"/>
          <w:b/>
          <w:bCs/>
          <w:sz w:val="32"/>
          <w:szCs w:val="32"/>
        </w:rPr>
        <w:t>)</w:t>
      </w:r>
      <w:r w:rsidR="001E2B99" w:rsidRPr="001E09BC">
        <w:rPr>
          <w:rFonts w:cs="Traditional Arabic" w:hint="cs"/>
          <w:b/>
          <w:bCs/>
          <w:sz w:val="32"/>
          <w:szCs w:val="32"/>
          <w:rtl/>
        </w:rPr>
        <w:t>لا</w:t>
      </w:r>
      <w:proofErr w:type="gramEnd"/>
      <w:r w:rsidR="001E2B99" w:rsidRPr="001E09BC">
        <w:rPr>
          <w:rFonts w:cs="Traditional Arabic" w:hint="cs"/>
          <w:b/>
          <w:bCs/>
          <w:sz w:val="32"/>
          <w:szCs w:val="32"/>
          <w:rtl/>
        </w:rPr>
        <w:t xml:space="preserve"> يصلح الناس فوضى لا سراة لهم :    ولا خير فيهم إذا جهالهم سادوا</w:t>
      </w:r>
      <w:r>
        <w:rPr>
          <w:rFonts w:cs="Traditional Arabic"/>
          <w:b/>
          <w:bCs/>
          <w:sz w:val="32"/>
          <w:szCs w:val="32"/>
        </w:rPr>
        <w:t>(</w:t>
      </w:r>
      <w:r w:rsidR="001E2B99" w:rsidRPr="001E09BC">
        <w:rPr>
          <w:rFonts w:cs="Traditional Arabic" w:hint="cs"/>
          <w:b/>
          <w:bCs/>
          <w:sz w:val="32"/>
          <w:szCs w:val="32"/>
          <w:rtl/>
        </w:rPr>
        <w:t xml:space="preserve"> . </w:t>
      </w:r>
    </w:p>
    <w:p w:rsidR="005E05FD" w:rsidRDefault="005E05FD" w:rsidP="005E05FD">
      <w:pPr>
        <w:tabs>
          <w:tab w:val="right" w:pos="360"/>
          <w:tab w:val="right" w:pos="540"/>
        </w:tabs>
        <w:bidi/>
        <w:spacing w:line="26" w:lineRule="atLeast"/>
        <w:jc w:val="both"/>
        <w:rPr>
          <w:rFonts w:cs="Traditional Arabic"/>
          <w:b/>
          <w:bCs/>
          <w:sz w:val="38"/>
          <w:szCs w:val="38"/>
          <w:u w:val="single"/>
        </w:rPr>
      </w:pPr>
    </w:p>
    <w:p w:rsidR="005E05FD" w:rsidRDefault="005E05FD" w:rsidP="005E05FD">
      <w:pPr>
        <w:tabs>
          <w:tab w:val="right" w:pos="360"/>
          <w:tab w:val="right" w:pos="540"/>
        </w:tabs>
        <w:bidi/>
        <w:spacing w:line="26" w:lineRule="atLeast"/>
        <w:jc w:val="both"/>
        <w:rPr>
          <w:rFonts w:cs="Traditional Arabic"/>
          <w:b/>
          <w:bCs/>
          <w:sz w:val="38"/>
          <w:szCs w:val="38"/>
          <w:u w:val="single"/>
        </w:rPr>
      </w:pPr>
    </w:p>
    <w:p w:rsidR="005E05FD" w:rsidRDefault="005E05FD" w:rsidP="005E05FD">
      <w:pPr>
        <w:tabs>
          <w:tab w:val="right" w:pos="360"/>
          <w:tab w:val="right" w:pos="540"/>
        </w:tabs>
        <w:bidi/>
        <w:spacing w:line="26" w:lineRule="atLeast"/>
        <w:jc w:val="both"/>
        <w:rPr>
          <w:rFonts w:cs="Traditional Arabic"/>
          <w:b/>
          <w:bCs/>
          <w:sz w:val="38"/>
          <w:szCs w:val="38"/>
          <w:u w:val="single"/>
        </w:rPr>
      </w:pPr>
    </w:p>
    <w:p w:rsidR="001E2B99" w:rsidRPr="005E05FD" w:rsidRDefault="001E2B99" w:rsidP="005E05FD">
      <w:pPr>
        <w:tabs>
          <w:tab w:val="right" w:pos="360"/>
          <w:tab w:val="right" w:pos="540"/>
        </w:tabs>
        <w:bidi/>
        <w:spacing w:line="26" w:lineRule="atLeast"/>
        <w:jc w:val="both"/>
        <w:rPr>
          <w:rFonts w:cs="Traditional Arabic"/>
          <w:b/>
          <w:bCs/>
          <w:sz w:val="38"/>
          <w:szCs w:val="38"/>
          <w:u w:val="single"/>
          <w:rtl/>
        </w:rPr>
      </w:pPr>
      <w:r w:rsidRPr="005E05FD">
        <w:rPr>
          <w:rFonts w:cs="Traditional Arabic" w:hint="cs"/>
          <w:b/>
          <w:bCs/>
          <w:sz w:val="38"/>
          <w:szCs w:val="38"/>
          <w:u w:val="single"/>
          <w:rtl/>
        </w:rPr>
        <w:t xml:space="preserve">إقامة السلطة القيادة من الضرورات الشرعية والفر ائض العينية </w:t>
      </w:r>
    </w:p>
    <w:p w:rsidR="001E2B99" w:rsidRPr="001E09BC" w:rsidRDefault="001E2B99"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جاء الاسلام لينظم حياة البشرية ويسعدها في الدارين ؛ ويخرجهم من ظلمات الفوضى والحياة الجاهلية ؛ فأمرهم بالسمع والطاعة لأولي الأمر والنهى ، وجعل ذلك من طاعة الله ورسوله ، وقد تواترت بذلك نصوص الكتاب والسنة النبوية </w:t>
      </w:r>
    </w:p>
    <w:p w:rsidR="00110A52" w:rsidRPr="001E09BC" w:rsidRDefault="001E2B99" w:rsidP="005E05FD">
      <w:pPr>
        <w:tabs>
          <w:tab w:val="right" w:pos="360"/>
          <w:tab w:val="right" w:pos="540"/>
        </w:tabs>
        <w:bidi/>
        <w:spacing w:line="26" w:lineRule="atLeast"/>
        <w:jc w:val="both"/>
        <w:rPr>
          <w:rFonts w:ascii="Arial" w:eastAsiaTheme="minorHAnsi" w:hAnsi="Arial" w:cs="Arial"/>
          <w:sz w:val="32"/>
          <w:szCs w:val="32"/>
          <w:rtl/>
        </w:rPr>
      </w:pPr>
      <w:r w:rsidRPr="001E09BC">
        <w:rPr>
          <w:rFonts w:cs="Traditional Arabic" w:hint="cs"/>
          <w:b/>
          <w:bCs/>
          <w:sz w:val="32"/>
          <w:szCs w:val="32"/>
          <w:rtl/>
        </w:rPr>
        <w:t xml:space="preserve">قال تعالى : </w:t>
      </w:r>
      <w:r w:rsidR="00110A52" w:rsidRPr="001E09BC">
        <w:rPr>
          <w:rFonts w:ascii="QCF_BSML" w:eastAsiaTheme="minorHAnsi" w:hAnsi="QCF_BSML" w:cs="QCF_BSML"/>
          <w:sz w:val="32"/>
          <w:szCs w:val="32"/>
          <w:rtl/>
        </w:rPr>
        <w:t xml:space="preserve">ﭽ </w:t>
      </w:r>
      <w:r w:rsidR="00110A52" w:rsidRPr="001E09BC">
        <w:rPr>
          <w:rFonts w:ascii="QCF_P087" w:eastAsiaTheme="minorHAnsi" w:hAnsi="QCF_P087" w:cs="QCF_P087"/>
          <w:sz w:val="32"/>
          <w:szCs w:val="32"/>
          <w:rtl/>
        </w:rPr>
        <w:t xml:space="preserve">ﯵ  ﯶ  ﯷ  ﯸ  ﯹ  ﯺ  ﯻ  ﯼ   ﯽ  ﯾﯿ  ﰀ  ﰁ   ﰂ  ﰃ  ﰄ  ﰅ       ﰆ  ﰇ  ﰈ  ﰉ               ﰊ  ﰋ  ﰌ  ﰍﰎ  ﰏ  ﰐ  ﰑ  ﰒ  ﰓ   </w:t>
      </w:r>
      <w:r w:rsidR="00110A52" w:rsidRPr="001E09BC">
        <w:rPr>
          <w:rFonts w:ascii="QCF_BSML" w:eastAsiaTheme="minorHAnsi" w:hAnsi="QCF_BSML" w:cs="QCF_BSML"/>
          <w:sz w:val="32"/>
          <w:szCs w:val="32"/>
          <w:rtl/>
        </w:rPr>
        <w:t>ﭼ</w:t>
      </w:r>
      <w:r w:rsidR="00110A52" w:rsidRPr="001E09BC">
        <w:rPr>
          <w:rFonts w:ascii="Arial" w:eastAsiaTheme="minorHAnsi" w:hAnsi="Arial" w:cs="Arial"/>
          <w:sz w:val="32"/>
          <w:szCs w:val="32"/>
          <w:rtl/>
        </w:rPr>
        <w:t xml:space="preserve"> </w:t>
      </w:r>
      <w:r w:rsidR="00022BB2" w:rsidRPr="001E09BC">
        <w:rPr>
          <w:rFonts w:ascii="Arial" w:eastAsiaTheme="minorHAnsi" w:hAnsi="Arial" w:cs="Arial" w:hint="cs"/>
          <w:sz w:val="32"/>
          <w:szCs w:val="32"/>
          <w:rtl/>
        </w:rPr>
        <w:t>(</w:t>
      </w:r>
      <w:r w:rsidR="00110A52" w:rsidRPr="001E09BC">
        <w:rPr>
          <w:rFonts w:ascii="Arial" w:eastAsiaTheme="minorHAnsi" w:hAnsi="Arial" w:cs="Arial"/>
          <w:sz w:val="32"/>
          <w:szCs w:val="32"/>
          <w:rtl/>
        </w:rPr>
        <w:t>النساء</w:t>
      </w:r>
      <w:r w:rsidR="00022BB2" w:rsidRPr="001E09BC">
        <w:rPr>
          <w:rFonts w:ascii="Arial" w:eastAsiaTheme="minorHAnsi" w:hAnsi="Arial" w:cs="Arial" w:hint="cs"/>
          <w:sz w:val="32"/>
          <w:szCs w:val="32"/>
          <w:rtl/>
        </w:rPr>
        <w:t>).</w:t>
      </w:r>
      <w:r w:rsidR="00110A52" w:rsidRPr="001E09BC">
        <w:rPr>
          <w:rFonts w:ascii="Arial" w:eastAsiaTheme="minorHAnsi" w:hAnsi="Arial" w:cs="Arial"/>
          <w:sz w:val="32"/>
          <w:szCs w:val="32"/>
        </w:rPr>
        <w:t xml:space="preserve"> </w:t>
      </w:r>
    </w:p>
    <w:p w:rsidR="001E2B99" w:rsidRPr="001E09BC" w:rsidRDefault="001E2B99"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 xml:space="preserve">وقال : </w:t>
      </w:r>
      <w:r w:rsidR="00110A52" w:rsidRPr="001E09BC">
        <w:rPr>
          <w:rFonts w:ascii="QCF_BSML" w:eastAsiaTheme="minorHAnsi" w:hAnsi="QCF_BSML" w:cs="QCF_BSML"/>
          <w:sz w:val="32"/>
          <w:szCs w:val="32"/>
          <w:rtl/>
        </w:rPr>
        <w:t xml:space="preserve">ﭽ </w:t>
      </w:r>
      <w:r w:rsidR="00110A52" w:rsidRPr="001E09BC">
        <w:rPr>
          <w:rFonts w:ascii="QCF_P087" w:eastAsiaTheme="minorHAnsi" w:hAnsi="QCF_P087" w:cs="QCF_P087"/>
          <w:sz w:val="32"/>
          <w:szCs w:val="32"/>
          <w:rtl/>
        </w:rPr>
        <w:t xml:space="preserve">ﯘ  ﯙ    ﯚ  ﯛ  ﯜ  ﯝ  ﯞ  ﯟ   ﯠ  ﯡ  ﯢ  ﯣ   ﯤ  ﯥ  ﯦ  ﯧﯨ  ﯩ    ﯪ  ﯫ  ﯬ   ﯭﯮ  ﯯ    ﯰ  ﯱ           ﯲ   ﯳ  ﯴ  </w:t>
      </w:r>
      <w:r w:rsidR="00110A52" w:rsidRPr="001E09BC">
        <w:rPr>
          <w:rFonts w:ascii="QCF_BSML" w:eastAsiaTheme="minorHAnsi" w:hAnsi="QCF_BSML" w:cs="QCF_BSML"/>
          <w:sz w:val="32"/>
          <w:szCs w:val="32"/>
          <w:rtl/>
        </w:rPr>
        <w:t>ﭼ</w:t>
      </w:r>
      <w:r w:rsidR="00110A52" w:rsidRPr="001E09BC">
        <w:rPr>
          <w:rFonts w:ascii="Arial" w:eastAsiaTheme="minorHAnsi" w:hAnsi="Arial" w:cs="Arial"/>
          <w:sz w:val="32"/>
          <w:szCs w:val="32"/>
          <w:rtl/>
        </w:rPr>
        <w:t xml:space="preserve"> </w:t>
      </w:r>
      <w:r w:rsidR="00110A52" w:rsidRPr="001E09BC">
        <w:rPr>
          <w:rFonts w:ascii="Arial" w:eastAsiaTheme="minorHAnsi" w:hAnsi="Arial" w:cs="Arial"/>
          <w:sz w:val="32"/>
          <w:szCs w:val="32"/>
        </w:rPr>
        <w:t>)</w:t>
      </w:r>
      <w:r w:rsidR="00110A52" w:rsidRPr="001E09BC">
        <w:rPr>
          <w:rFonts w:ascii="Arial" w:eastAsiaTheme="minorHAnsi" w:hAnsi="Arial" w:cs="Arial"/>
          <w:sz w:val="32"/>
          <w:szCs w:val="32"/>
          <w:rtl/>
        </w:rPr>
        <w:t>النساء</w:t>
      </w:r>
      <w:r w:rsidR="00110A52" w:rsidRPr="001E09BC">
        <w:rPr>
          <w:rFonts w:ascii="Arial" w:eastAsiaTheme="minorHAnsi" w:hAnsi="Arial" w:cs="Arial"/>
          <w:sz w:val="32"/>
          <w:szCs w:val="32"/>
        </w:rPr>
        <w:t>(</w:t>
      </w:r>
      <w:r w:rsidR="00022BB2" w:rsidRPr="001E09BC">
        <w:rPr>
          <w:rFonts w:ascii="Arial" w:eastAsiaTheme="minorHAnsi" w:hAnsi="Arial" w:cs="Arial" w:hint="cs"/>
          <w:sz w:val="32"/>
          <w:szCs w:val="32"/>
          <w:rtl/>
        </w:rPr>
        <w:t>.</w:t>
      </w:r>
    </w:p>
    <w:p w:rsidR="001E09BC" w:rsidRPr="001E09BC" w:rsidRDefault="001E2B99" w:rsidP="005E05FD">
      <w:pPr>
        <w:tabs>
          <w:tab w:val="right" w:pos="360"/>
          <w:tab w:val="right" w:pos="540"/>
        </w:tabs>
        <w:bidi/>
        <w:spacing w:line="26" w:lineRule="atLeast"/>
        <w:jc w:val="both"/>
        <w:rPr>
          <w:rFonts w:ascii="Traditional Arabic" w:eastAsiaTheme="minorHAnsi" w:hAnsi="Traditional Arabic" w:cs="Traditional Arabic"/>
          <w:b/>
          <w:bCs/>
          <w:sz w:val="32"/>
          <w:szCs w:val="32"/>
          <w:rtl/>
        </w:rPr>
      </w:pPr>
      <w:r w:rsidRPr="001E09BC">
        <w:rPr>
          <w:rFonts w:cs="Traditional Arabic" w:hint="cs"/>
          <w:b/>
          <w:bCs/>
          <w:sz w:val="32"/>
          <w:szCs w:val="32"/>
          <w:rtl/>
        </w:rPr>
        <w:t xml:space="preserve">وحث الرسول ص كذلك على السمع والطاعة </w:t>
      </w:r>
      <w:r w:rsidR="004F5678" w:rsidRPr="001E09BC">
        <w:rPr>
          <w:rFonts w:cs="Traditional Arabic" w:hint="cs"/>
          <w:b/>
          <w:bCs/>
          <w:sz w:val="32"/>
          <w:szCs w:val="32"/>
          <w:rtl/>
        </w:rPr>
        <w:t>،</w:t>
      </w:r>
      <w:r w:rsidRPr="001E09BC">
        <w:rPr>
          <w:rFonts w:cs="Traditional Arabic" w:hint="cs"/>
          <w:b/>
          <w:bCs/>
          <w:sz w:val="32"/>
          <w:szCs w:val="32"/>
          <w:rtl/>
        </w:rPr>
        <w:t xml:space="preserve"> </w:t>
      </w:r>
      <w:r w:rsidR="004F5678" w:rsidRPr="001E09BC">
        <w:rPr>
          <w:rFonts w:cs="Traditional Arabic" w:hint="cs"/>
          <w:b/>
          <w:bCs/>
          <w:sz w:val="32"/>
          <w:szCs w:val="32"/>
          <w:rtl/>
        </w:rPr>
        <w:t>ف</w:t>
      </w:r>
      <w:r w:rsidR="004F5678" w:rsidRPr="001E09BC">
        <w:rPr>
          <w:rFonts w:ascii="Traditional Arabic" w:eastAsiaTheme="minorHAnsi" w:hAnsi="Traditional Arabic" w:cs="Traditional Arabic"/>
          <w:b/>
          <w:bCs/>
          <w:sz w:val="32"/>
          <w:szCs w:val="32"/>
          <w:rtl/>
        </w:rPr>
        <w:t>عن عبادة بن الصامت قال بايعنا رسول الله - صلى الله عليه وسلم - على السمع والطاعة في العسر واليسر والمنشط والمكره وأن لا ننازع الأمر أهله وأن نقوم بالحق حيثما كنا لا نخاف لومة لائم .</w:t>
      </w:r>
      <w:r w:rsidR="001E09BC" w:rsidRPr="001E09BC">
        <w:rPr>
          <w:rStyle w:val="EndnoteReference"/>
          <w:rFonts w:ascii="Traditional Arabic" w:eastAsiaTheme="minorHAnsi" w:hAnsi="Traditional Arabic" w:cs="Traditional Arabic"/>
          <w:b/>
          <w:bCs/>
          <w:sz w:val="32"/>
          <w:szCs w:val="32"/>
          <w:rtl/>
        </w:rPr>
        <w:endnoteReference w:id="13"/>
      </w:r>
    </w:p>
    <w:p w:rsidR="001E09BC" w:rsidRPr="001E09BC" w:rsidRDefault="001E09BC" w:rsidP="005E05FD">
      <w:pPr>
        <w:autoSpaceDE w:val="0"/>
        <w:autoSpaceDN w:val="0"/>
        <w:bidi/>
        <w:adjustRightInd w:val="0"/>
        <w:jc w:val="both"/>
        <w:rPr>
          <w:rFonts w:ascii="Traditional Arabic" w:eastAsiaTheme="minorHAnsi" w:hAnsi="Traditional Arabic" w:cs="Traditional Arabic"/>
          <w:b/>
          <w:bCs/>
          <w:sz w:val="32"/>
          <w:szCs w:val="32"/>
          <w:rtl/>
        </w:rPr>
      </w:pPr>
      <w:r w:rsidRPr="001E09BC">
        <w:rPr>
          <w:rFonts w:cs="Traditional Arabic" w:hint="cs"/>
          <w:b/>
          <w:bCs/>
          <w:sz w:val="32"/>
          <w:szCs w:val="32"/>
          <w:rtl/>
        </w:rPr>
        <w:t>وأمر بالوفاء للبيعة للسلطان يبايع من الأمة عند التنازع في السلطة: ف</w:t>
      </w:r>
      <w:r w:rsidRPr="001E09BC">
        <w:rPr>
          <w:rFonts w:ascii="Traditional Arabic" w:eastAsiaTheme="minorHAnsi" w:hAnsi="Traditional Arabic" w:cs="Traditional Arabic"/>
          <w:b/>
          <w:bCs/>
          <w:sz w:val="32"/>
          <w:szCs w:val="32"/>
          <w:rtl/>
        </w:rPr>
        <w:t>عن</w:t>
      </w:r>
      <w:r w:rsidRPr="001E09BC">
        <w:rPr>
          <w:rFonts w:ascii="Traditional Arabic" w:eastAsiaTheme="minorHAnsi" w:hAnsi="Traditional Arabic" w:cs="Traditional Arabic" w:hint="cs"/>
          <w:b/>
          <w:bCs/>
          <w:sz w:val="32"/>
          <w:szCs w:val="32"/>
          <w:rtl/>
        </w:rPr>
        <w:t xml:space="preserve"> </w:t>
      </w:r>
      <w:r w:rsidRPr="001E09BC">
        <w:rPr>
          <w:rFonts w:ascii="Traditional Arabic" w:eastAsiaTheme="minorHAnsi" w:hAnsi="Traditional Arabic" w:cs="Traditional Arabic"/>
          <w:b/>
          <w:bCs/>
          <w:sz w:val="32"/>
          <w:szCs w:val="32"/>
          <w:rtl/>
        </w:rPr>
        <w:t>أبي هريرة قال : قال رسول الله (ص) : (إن بني إسرائيل كانت تسوسهم</w:t>
      </w:r>
      <w:r w:rsidRPr="001E09BC">
        <w:rPr>
          <w:rFonts w:ascii="Traditional Arabic" w:eastAsiaTheme="minorHAnsi" w:hAnsi="Traditional Arabic" w:cs="Traditional Arabic" w:hint="cs"/>
          <w:b/>
          <w:bCs/>
          <w:sz w:val="32"/>
          <w:szCs w:val="32"/>
          <w:rtl/>
        </w:rPr>
        <w:t xml:space="preserve"> </w:t>
      </w:r>
      <w:r w:rsidRPr="001E09BC">
        <w:rPr>
          <w:rFonts w:ascii="Traditional Arabic" w:eastAsiaTheme="minorHAnsi" w:hAnsi="Traditional Arabic" w:cs="Traditional Arabic"/>
          <w:b/>
          <w:bCs/>
          <w:sz w:val="32"/>
          <w:szCs w:val="32"/>
          <w:rtl/>
        </w:rPr>
        <w:t>أنبياؤهم ، كلما ذهب نبي خلفه نبي ، وإنه ليس كائنا فيكم نبي بعدي</w:t>
      </w:r>
      <w:r w:rsidRPr="001E09BC">
        <w:rPr>
          <w:rFonts w:ascii="Traditional Arabic" w:eastAsiaTheme="minorHAnsi" w:hAnsi="Traditional Arabic" w:cs="Traditional Arabic" w:hint="cs"/>
          <w:b/>
          <w:bCs/>
          <w:sz w:val="32"/>
          <w:szCs w:val="32"/>
          <w:rtl/>
        </w:rPr>
        <w:t xml:space="preserve"> </w:t>
      </w:r>
      <w:r w:rsidRPr="001E09BC">
        <w:rPr>
          <w:rFonts w:ascii="Traditional Arabic" w:eastAsiaTheme="minorHAnsi" w:hAnsi="Traditional Arabic" w:cs="Traditional Arabic"/>
          <w:b/>
          <w:bCs/>
          <w:sz w:val="32"/>
          <w:szCs w:val="32"/>
          <w:rtl/>
        </w:rPr>
        <w:t>، قالوا : فما يكون يا رسول الله ! قال : يكون خلفاء وتكثر ، قالوا</w:t>
      </w:r>
      <w:r w:rsidRPr="001E09BC">
        <w:rPr>
          <w:rFonts w:ascii="Traditional Arabic" w:eastAsiaTheme="minorHAnsi" w:hAnsi="Traditional Arabic" w:cs="Traditional Arabic" w:hint="cs"/>
          <w:b/>
          <w:bCs/>
          <w:sz w:val="32"/>
          <w:szCs w:val="32"/>
          <w:rtl/>
        </w:rPr>
        <w:t xml:space="preserve"> </w:t>
      </w:r>
      <w:r w:rsidRPr="001E09BC">
        <w:rPr>
          <w:rFonts w:ascii="Traditional Arabic" w:eastAsiaTheme="minorHAnsi" w:hAnsi="Traditional Arabic" w:cs="Traditional Arabic"/>
          <w:b/>
          <w:bCs/>
          <w:sz w:val="32"/>
          <w:szCs w:val="32"/>
          <w:rtl/>
        </w:rPr>
        <w:t>: فكيف نصنع ؟ قال : أوفوا بيعة الاول فالاول ، أدوا الذي عليكم</w:t>
      </w:r>
    </w:p>
    <w:p w:rsidR="001E09BC" w:rsidRPr="001E09BC" w:rsidRDefault="001E09BC" w:rsidP="005E05FD">
      <w:pPr>
        <w:tabs>
          <w:tab w:val="right" w:pos="360"/>
          <w:tab w:val="right" w:pos="540"/>
        </w:tabs>
        <w:bidi/>
        <w:spacing w:line="26" w:lineRule="atLeast"/>
        <w:jc w:val="both"/>
        <w:rPr>
          <w:rFonts w:cs="Traditional Arabic"/>
          <w:b/>
          <w:bCs/>
          <w:sz w:val="32"/>
          <w:szCs w:val="32"/>
          <w:rtl/>
        </w:rPr>
      </w:pPr>
      <w:r w:rsidRPr="001E09BC">
        <w:rPr>
          <w:rFonts w:ascii="Traditional Arabic" w:eastAsiaTheme="minorHAnsi" w:hAnsi="Traditional Arabic" w:cs="Traditional Arabic"/>
          <w:b/>
          <w:bCs/>
          <w:sz w:val="32"/>
          <w:szCs w:val="32"/>
          <w:rtl/>
        </w:rPr>
        <w:t>فسيسألهم الله عن الذي عليهم) .</w:t>
      </w:r>
      <w:r w:rsidRPr="001E09BC">
        <w:rPr>
          <w:rStyle w:val="EndnoteReference"/>
          <w:rFonts w:ascii="Traditional Arabic" w:eastAsiaTheme="minorHAnsi" w:hAnsi="Traditional Arabic" w:cs="Traditional Arabic"/>
          <w:b/>
          <w:bCs/>
          <w:sz w:val="32"/>
          <w:szCs w:val="32"/>
          <w:rtl/>
        </w:rPr>
        <w:endnoteReference w:id="14"/>
      </w:r>
    </w:p>
    <w:p w:rsidR="001E09BC" w:rsidRPr="001E09BC" w:rsidRDefault="001E09BC" w:rsidP="005E05FD">
      <w:pPr>
        <w:autoSpaceDE w:val="0"/>
        <w:autoSpaceDN w:val="0"/>
        <w:bidi/>
        <w:adjustRightInd w:val="0"/>
        <w:jc w:val="both"/>
        <w:rPr>
          <w:rFonts w:ascii="Traditional Arabic" w:eastAsiaTheme="minorHAnsi" w:hAnsi="Traditional Arabic" w:cs="Traditional Arabic"/>
          <w:b/>
          <w:bCs/>
          <w:sz w:val="32"/>
          <w:szCs w:val="32"/>
          <w:rtl/>
        </w:rPr>
      </w:pPr>
      <w:r w:rsidRPr="001E09BC">
        <w:rPr>
          <w:rFonts w:cs="Traditional Arabic" w:hint="cs"/>
          <w:b/>
          <w:bCs/>
          <w:sz w:val="32"/>
          <w:szCs w:val="32"/>
          <w:rtl/>
        </w:rPr>
        <w:lastRenderedPageBreak/>
        <w:t xml:space="preserve">ونهى الرسول </w:t>
      </w:r>
      <w:r w:rsidRPr="001E09BC">
        <w:rPr>
          <w:rFonts w:ascii="Traditional Arabic" w:eastAsiaTheme="minorHAnsi" w:hAnsi="Traditional Arabic" w:cs="Traditional Arabic"/>
          <w:b/>
          <w:bCs/>
          <w:sz w:val="32"/>
          <w:szCs w:val="32"/>
          <w:rtl/>
        </w:rPr>
        <w:t>صلى الله عليه و سلم</w:t>
      </w:r>
      <w:r w:rsidRPr="001E09BC">
        <w:rPr>
          <w:rFonts w:cs="Traditional Arabic" w:hint="cs"/>
          <w:b/>
          <w:bCs/>
          <w:sz w:val="32"/>
          <w:szCs w:val="32"/>
          <w:rtl/>
        </w:rPr>
        <w:t xml:space="preserve"> عن الحياة بدون سلطان أو قيادة : </w:t>
      </w:r>
      <w:r w:rsidRPr="001E09BC">
        <w:rPr>
          <w:rFonts w:ascii="Traditional Arabic" w:eastAsiaTheme="minorHAnsi" w:hAnsi="Traditional Arabic" w:cs="Traditional Arabic"/>
          <w:b/>
          <w:bCs/>
          <w:sz w:val="32"/>
          <w:szCs w:val="32"/>
          <w:rtl/>
        </w:rPr>
        <w:t xml:space="preserve">عن نافع قال جاء عبدالله بن عمر إلى عبدالله بن مطيع حين كان من أمر الحرة ما كان زمن يزيد بن معاوية فقال اطرحوا لأبي عبدالرحمن وسادة فقال إني لم آتك لأجلس أتيتك لأحدثك حديثا سمعت رسول الله صلى الله عليه و سلم يقوله سمعت رسول الله صلى الله عليه و سلم يقول ( من خلع يدا من طاعة لقي الله يوم القيامة لا حجة له ومن مات وليس في عنقه بيعة مات ميتة جاهلية ) </w:t>
      </w:r>
      <w:r w:rsidRPr="001E09BC">
        <w:rPr>
          <w:rStyle w:val="EndnoteReference"/>
          <w:rFonts w:ascii="Traditional Arabic" w:eastAsiaTheme="minorHAnsi" w:hAnsi="Traditional Arabic" w:cs="Traditional Arabic"/>
          <w:b/>
          <w:bCs/>
          <w:sz w:val="32"/>
          <w:szCs w:val="32"/>
          <w:rtl/>
        </w:rPr>
        <w:endnoteReference w:id="15"/>
      </w:r>
    </w:p>
    <w:p w:rsidR="0047618A" w:rsidRPr="001E09BC" w:rsidRDefault="0047618A" w:rsidP="005E05FD">
      <w:pPr>
        <w:tabs>
          <w:tab w:val="right" w:pos="360"/>
          <w:tab w:val="right" w:pos="540"/>
        </w:tabs>
        <w:bidi/>
        <w:spacing w:line="26" w:lineRule="atLeast"/>
        <w:jc w:val="both"/>
        <w:rPr>
          <w:rFonts w:cs="Traditional Arabic"/>
          <w:b/>
          <w:bCs/>
          <w:sz w:val="32"/>
          <w:szCs w:val="32"/>
          <w:rtl/>
        </w:rPr>
      </w:pPr>
      <w:r w:rsidRPr="001E09BC">
        <w:rPr>
          <w:rFonts w:cs="Traditional Arabic" w:hint="cs"/>
          <w:b/>
          <w:bCs/>
          <w:sz w:val="32"/>
          <w:szCs w:val="32"/>
          <w:rtl/>
        </w:rPr>
        <w:t>وو ضع العلماء كتبا ودراسات متكاملة عما عرف مؤخرا : ب</w:t>
      </w:r>
      <w:r w:rsidR="004F5678" w:rsidRPr="001E09BC">
        <w:rPr>
          <w:rFonts w:cs="Traditional Arabic" w:hint="cs"/>
          <w:b/>
          <w:bCs/>
          <w:sz w:val="32"/>
          <w:szCs w:val="32"/>
          <w:rtl/>
        </w:rPr>
        <w:t>ـــ(</w:t>
      </w:r>
      <w:r w:rsidRPr="001E09BC">
        <w:rPr>
          <w:rFonts w:cs="Traditional Arabic" w:hint="cs"/>
          <w:b/>
          <w:bCs/>
          <w:sz w:val="32"/>
          <w:szCs w:val="32"/>
          <w:rtl/>
        </w:rPr>
        <w:t>السياسة الشرعية</w:t>
      </w:r>
      <w:r w:rsidR="004F5678" w:rsidRPr="001E09BC">
        <w:rPr>
          <w:rFonts w:cs="Traditional Arabic" w:hint="cs"/>
          <w:b/>
          <w:bCs/>
          <w:sz w:val="32"/>
          <w:szCs w:val="32"/>
          <w:rtl/>
        </w:rPr>
        <w:t xml:space="preserve">) كالأحكام السلطانية للماوردي وغيره .والسياسة الشرعية لابن تيمية </w:t>
      </w:r>
      <w:r w:rsidR="00022BB2" w:rsidRPr="001E09BC">
        <w:rPr>
          <w:rFonts w:cs="Traditional Arabic" w:hint="cs"/>
          <w:b/>
          <w:bCs/>
          <w:sz w:val="32"/>
          <w:szCs w:val="32"/>
          <w:rtl/>
        </w:rPr>
        <w:t>.</w:t>
      </w:r>
      <w:r w:rsidRPr="001E09BC">
        <w:rPr>
          <w:rFonts w:cs="Traditional Arabic" w:hint="cs"/>
          <w:b/>
          <w:bCs/>
          <w:sz w:val="32"/>
          <w:szCs w:val="32"/>
          <w:rtl/>
        </w:rPr>
        <w:t xml:space="preserve"> </w:t>
      </w:r>
    </w:p>
    <w:p w:rsidR="0047618A" w:rsidRPr="001E09BC" w:rsidRDefault="0047618A" w:rsidP="005E05FD">
      <w:pPr>
        <w:tabs>
          <w:tab w:val="right" w:pos="360"/>
          <w:tab w:val="right" w:pos="540"/>
        </w:tabs>
        <w:bidi/>
        <w:spacing w:line="26" w:lineRule="atLeast"/>
        <w:jc w:val="both"/>
        <w:rPr>
          <w:b/>
          <w:bCs/>
          <w:sz w:val="32"/>
          <w:szCs w:val="32"/>
          <w:rtl/>
        </w:rPr>
      </w:pPr>
      <w:r w:rsidRPr="001E09BC">
        <w:rPr>
          <w:rFonts w:cs="Traditional Arabic" w:hint="cs"/>
          <w:b/>
          <w:bCs/>
          <w:sz w:val="32"/>
          <w:szCs w:val="32"/>
          <w:rtl/>
        </w:rPr>
        <w:t>وهذا دليل واضح في أن دين الآسلام دين حضارة وحياة كريمة رسالته : تحقيق سعادة الدارين لبني البشرية ؛ ولا يمكن ذلك بدون سلطة أو قيادة رشيد</w:t>
      </w:r>
      <w:r w:rsidR="00022BB2" w:rsidRPr="001E09BC">
        <w:rPr>
          <w:rFonts w:cs="Traditional Arabic" w:hint="cs"/>
          <w:b/>
          <w:bCs/>
          <w:sz w:val="32"/>
          <w:szCs w:val="32"/>
          <w:rtl/>
        </w:rPr>
        <w:t>ة</w:t>
      </w:r>
      <w:r w:rsidRPr="001E09BC">
        <w:rPr>
          <w:rFonts w:cs="Traditional Arabic" w:hint="cs"/>
          <w:b/>
          <w:bCs/>
          <w:sz w:val="32"/>
          <w:szCs w:val="32"/>
          <w:rtl/>
        </w:rPr>
        <w:t>.</w:t>
      </w:r>
    </w:p>
    <w:p w:rsidR="00771BDB" w:rsidRPr="001E09BC" w:rsidRDefault="00771BDB" w:rsidP="005E05FD">
      <w:pPr>
        <w:jc w:val="both"/>
        <w:rPr>
          <w:b/>
          <w:bCs/>
          <w:sz w:val="32"/>
          <w:szCs w:val="32"/>
          <w:rtl/>
        </w:rPr>
      </w:pPr>
    </w:p>
    <w:p w:rsidR="00771BDB" w:rsidRPr="005E05FD" w:rsidRDefault="001E09BC" w:rsidP="005E05FD">
      <w:pPr>
        <w:jc w:val="center"/>
        <w:rPr>
          <w:rFonts w:ascii="Traditional Arabic" w:hAnsi="Traditional Arabic" w:cs="Traditional Arabic"/>
          <w:b/>
          <w:bCs/>
          <w:sz w:val="44"/>
          <w:szCs w:val="44"/>
          <w:rtl/>
        </w:rPr>
      </w:pPr>
      <w:r w:rsidRPr="005E05FD">
        <w:rPr>
          <w:rFonts w:ascii="Traditional Arabic" w:hAnsi="Traditional Arabic" w:cs="Traditional Arabic"/>
          <w:b/>
          <w:bCs/>
          <w:sz w:val="44"/>
          <w:szCs w:val="44"/>
          <w:rtl/>
        </w:rPr>
        <w:t>الخاتمة</w:t>
      </w:r>
    </w:p>
    <w:p w:rsidR="001E09BC" w:rsidRPr="00836257" w:rsidRDefault="001E09BC" w:rsidP="005E05FD">
      <w:pPr>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إن الاسلام حيث جعل محور رسالته : تنمية الانسان وتأهيله للاستخلاف في الأرض ؛ فقد اهتم في تكوينه ، ولم يترك جانبا من جوانب التكوين البشري</w:t>
      </w:r>
      <w:r w:rsidR="005307AE" w:rsidRPr="00836257">
        <w:rPr>
          <w:rFonts w:ascii="Traditional Arabic" w:hAnsi="Traditional Arabic" w:cs="Traditional Arabic"/>
          <w:b/>
          <w:bCs/>
          <w:sz w:val="32"/>
          <w:szCs w:val="32"/>
          <w:rtl/>
        </w:rPr>
        <w:t xml:space="preserve"> الثلاث : البدن -والعقل - والروح ، </w:t>
      </w:r>
      <w:r w:rsidRPr="00836257">
        <w:rPr>
          <w:rFonts w:ascii="Traditional Arabic" w:hAnsi="Traditional Arabic" w:cs="Traditional Arabic"/>
          <w:b/>
          <w:bCs/>
          <w:sz w:val="32"/>
          <w:szCs w:val="32"/>
          <w:rtl/>
        </w:rPr>
        <w:t xml:space="preserve"> إلا وقد</w:t>
      </w:r>
      <w:r w:rsidR="005307AE" w:rsidRPr="00836257">
        <w:rPr>
          <w:rFonts w:ascii="Traditional Arabic" w:hAnsi="Traditional Arabic" w:cs="Traditional Arabic"/>
          <w:b/>
          <w:bCs/>
          <w:sz w:val="32"/>
          <w:szCs w:val="32"/>
          <w:rtl/>
        </w:rPr>
        <w:t xml:space="preserve"> وضع اسسا متينة ومناهج واضحة في تنميتة .</w:t>
      </w:r>
    </w:p>
    <w:p w:rsidR="005307AE" w:rsidRPr="00836257" w:rsidRDefault="005307AE" w:rsidP="005E05FD">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وقد رأينا كيف هذب الاسلام ملكة ( الوازع ) بجوانبها الثلاث ، وتكامل فيها السمو الطبعي والخلقي في الوزازع الجبلي والطبعي ، والسمو الروحي والإيماني في الوازع الديني ، والسمو الفكري في الوازع السلطاني .</w:t>
      </w:r>
    </w:p>
    <w:p w:rsidR="005307AE" w:rsidRPr="00836257" w:rsidRDefault="005307AE" w:rsidP="005E05FD">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ولا شك ولا ريب  أن  اساس نقاء (الوازع) كله ، ينبع من الوازع الديني ؛ حيث أن الوازع الطبعي والسلطاني يستمدان نقاءهما وسموهما من الوازع الديني ؛ الذي يكمن سره في قوة الإيمان وصفاء السريرة وجلاء ومراقبة الله عزوجل في قلب العبد .</w:t>
      </w:r>
    </w:p>
    <w:p w:rsidR="00771BDB" w:rsidRPr="00836257" w:rsidRDefault="005307AE" w:rsidP="005E05FD">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وهذا ما دارت  عليه التربيةالقرءانية في الفترة المكية كلها .</w:t>
      </w: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5E05FD" w:rsidRDefault="005E05FD" w:rsidP="005E05FD">
      <w:pPr>
        <w:bidi/>
        <w:jc w:val="both"/>
        <w:rPr>
          <w:rFonts w:ascii="Traditional Arabic" w:hAnsi="Traditional Arabic" w:cs="Traditional Arabic"/>
          <w:b/>
          <w:bCs/>
          <w:sz w:val="32"/>
          <w:szCs w:val="32"/>
        </w:rPr>
      </w:pPr>
    </w:p>
    <w:p w:rsidR="002461B0" w:rsidRPr="005E05FD" w:rsidRDefault="002461B0" w:rsidP="00BC5FAF">
      <w:pPr>
        <w:bidi/>
        <w:jc w:val="center"/>
        <w:rPr>
          <w:rFonts w:ascii="Traditional Arabic" w:hAnsi="Traditional Arabic" w:cs="Traditional Arabic"/>
          <w:b/>
          <w:bCs/>
          <w:sz w:val="42"/>
          <w:szCs w:val="42"/>
          <w:rtl/>
        </w:rPr>
      </w:pPr>
      <w:r w:rsidRPr="005E05FD">
        <w:rPr>
          <w:rFonts w:ascii="Traditional Arabic" w:hAnsi="Traditional Arabic" w:cs="Traditional Arabic"/>
          <w:b/>
          <w:bCs/>
          <w:sz w:val="42"/>
          <w:szCs w:val="42"/>
          <w:rtl/>
        </w:rPr>
        <w:t>نتائج البحث :</w:t>
      </w:r>
    </w:p>
    <w:p w:rsidR="002461B0" w:rsidRPr="00836257" w:rsidRDefault="002461B0" w:rsidP="005E05FD">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 xml:space="preserve">- أن الوازع ملكة بشرية مركبة من أبعاد ثلاث : الطبع والسجية - الروح - الفكر، وهذا ما عرف بـ( الوازع الطبعي - أو- الجبلي ، والوازع الديني ، والوازع السلطاني ). </w:t>
      </w:r>
    </w:p>
    <w:p w:rsidR="002461B0" w:rsidRPr="00836257" w:rsidRDefault="002461B0" w:rsidP="005E05FD">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 لأهمية هذه الملكة الإنسانية ( الوا زع)؛ إعتمد عليها الشارع وأحالها على كثير من التشريعات ،بل وعلى كثير من الضروريات الشرعية ؛ فكلما كان فيه شائبة من الحظ والوازع الطبعي لم يحث عليه القرءان في الأمر به : كالأكل والشرب ، والنكاح ، والإهتمام بالأولاد ، وغير ذلك من المأمورات التي فيها ميل للحظوظ البشرية .</w:t>
      </w:r>
    </w:p>
    <w:p w:rsidR="002461B0" w:rsidRPr="00836257" w:rsidRDefault="002461B0" w:rsidP="005E05FD">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 xml:space="preserve">وكذلك في جانب المنهيات لم يبالغ في الزجر عن المحرمات التي فيها نفور طبعي أو خلقي : كأكل القاذورات والمضرات الواضحة ، </w:t>
      </w:r>
      <w:r w:rsidR="000C0DE2" w:rsidRPr="00836257">
        <w:rPr>
          <w:rFonts w:ascii="Traditional Arabic" w:hAnsi="Traditional Arabic" w:cs="Traditional Arabic"/>
          <w:b/>
          <w:bCs/>
          <w:sz w:val="32"/>
          <w:szCs w:val="32"/>
          <w:rtl/>
        </w:rPr>
        <w:t>وقتل الانسان نفسه ، أو أولاده ، والزواج من المحارم ، - إلا في ظروف وحالات استثنائية - شذ فيها الطبع الجاهلي - تدخل فيها التشريع الاسلامي ، مما هو معروف في نصوص الكتاب والسنة .</w:t>
      </w:r>
    </w:p>
    <w:p w:rsidR="000C0DE2" w:rsidRPr="00836257" w:rsidRDefault="000C0DE2" w:rsidP="003C2985">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t xml:space="preserve">- أن </w:t>
      </w:r>
      <w:r w:rsidR="003C2985">
        <w:rPr>
          <w:rFonts w:ascii="Traditional Arabic" w:hAnsi="Traditional Arabic" w:cs="Traditional Arabic" w:hint="cs"/>
          <w:b/>
          <w:bCs/>
          <w:sz w:val="32"/>
          <w:szCs w:val="32"/>
          <w:rtl/>
        </w:rPr>
        <w:t>ال</w:t>
      </w:r>
      <w:r w:rsidRPr="00836257">
        <w:rPr>
          <w:rFonts w:ascii="Traditional Arabic" w:hAnsi="Traditional Arabic" w:cs="Traditional Arabic"/>
          <w:b/>
          <w:bCs/>
          <w:sz w:val="32"/>
          <w:szCs w:val="32"/>
          <w:rtl/>
        </w:rPr>
        <w:t>سمو الإيماني والتربوي في ا</w:t>
      </w:r>
      <w:r w:rsidR="003C2985">
        <w:rPr>
          <w:rFonts w:ascii="Traditional Arabic" w:hAnsi="Traditional Arabic" w:cs="Traditional Arabic"/>
          <w:b/>
          <w:bCs/>
          <w:sz w:val="32"/>
          <w:szCs w:val="32"/>
          <w:rtl/>
        </w:rPr>
        <w:t>لا نسان ك</w:t>
      </w:r>
      <w:r w:rsidR="003C2985">
        <w:rPr>
          <w:rFonts w:ascii="Traditional Arabic" w:hAnsi="Traditional Arabic" w:cs="Traditional Arabic" w:hint="cs"/>
          <w:b/>
          <w:bCs/>
          <w:sz w:val="32"/>
          <w:szCs w:val="32"/>
          <w:rtl/>
        </w:rPr>
        <w:t>ف</w:t>
      </w:r>
      <w:r w:rsidRPr="00836257">
        <w:rPr>
          <w:rFonts w:ascii="Traditional Arabic" w:hAnsi="Traditional Arabic" w:cs="Traditional Arabic"/>
          <w:b/>
          <w:bCs/>
          <w:sz w:val="32"/>
          <w:szCs w:val="32"/>
          <w:rtl/>
        </w:rPr>
        <w:t>يل بسمو فكره وعقله ؛ فصفاء القلب يؤدي الى انقياد سائر الجوارح ، والملكات البشرية . فالتهذيب الفكري والسياسي في الاسلام أساسه</w:t>
      </w:r>
      <w:r w:rsidR="003C2985">
        <w:rPr>
          <w:rFonts w:ascii="Traditional Arabic" w:hAnsi="Traditional Arabic" w:cs="Traditional Arabic" w:hint="cs"/>
          <w:b/>
          <w:bCs/>
          <w:sz w:val="32"/>
          <w:szCs w:val="32"/>
          <w:rtl/>
        </w:rPr>
        <w:t>:</w:t>
      </w:r>
      <w:r w:rsidRPr="00836257">
        <w:rPr>
          <w:rFonts w:ascii="Traditional Arabic" w:hAnsi="Traditional Arabic" w:cs="Traditional Arabic"/>
          <w:b/>
          <w:bCs/>
          <w:sz w:val="32"/>
          <w:szCs w:val="32"/>
          <w:rtl/>
        </w:rPr>
        <w:t xml:space="preserve"> قوة ( الوازع الديني ) لدى المسلم . </w:t>
      </w:r>
    </w:p>
    <w:p w:rsidR="000C0DE2" w:rsidRPr="00836257" w:rsidRDefault="000C0DE2" w:rsidP="005E05FD">
      <w:pPr>
        <w:bidi/>
        <w:jc w:val="both"/>
        <w:rPr>
          <w:rFonts w:ascii="Traditional Arabic" w:hAnsi="Traditional Arabic" w:cs="Traditional Arabic"/>
          <w:b/>
          <w:bCs/>
          <w:sz w:val="32"/>
          <w:szCs w:val="32"/>
          <w:rtl/>
        </w:rPr>
      </w:pPr>
      <w:r w:rsidRPr="00836257">
        <w:rPr>
          <w:rFonts w:ascii="Traditional Arabic" w:hAnsi="Traditional Arabic" w:cs="Traditional Arabic"/>
          <w:b/>
          <w:bCs/>
          <w:sz w:val="32"/>
          <w:szCs w:val="32"/>
          <w:rtl/>
        </w:rPr>
        <w:lastRenderedPageBreak/>
        <w:t>و بنيت الحضارة الاسلامية السياسية والاجتماعية ، في العصور الذهبية بقوة هذا الوازع في الأمة كلها كبيرها وصغيرها ذكرها وأنثاها ، رئيسها ومرءوسها  ؛ وبناء عليه لن يصلح آخر هذه الأمة إلا بما صلح عليه أو لها .</w:t>
      </w:r>
    </w:p>
    <w:p w:rsidR="00771BDB" w:rsidRPr="00836257" w:rsidRDefault="00771BDB" w:rsidP="005E05FD">
      <w:pPr>
        <w:jc w:val="both"/>
        <w:rPr>
          <w:rFonts w:ascii="Traditional Arabic" w:hAnsi="Traditional Arabic" w:cs="Traditional Arabic"/>
          <w:b/>
          <w:bCs/>
          <w:sz w:val="32"/>
          <w:szCs w:val="32"/>
          <w:rtl/>
        </w:rPr>
      </w:pPr>
    </w:p>
    <w:p w:rsidR="00771BDB" w:rsidRPr="00836257" w:rsidRDefault="00771BDB" w:rsidP="005E05FD">
      <w:pPr>
        <w:jc w:val="both"/>
        <w:rPr>
          <w:rFonts w:ascii="Traditional Arabic" w:hAnsi="Traditional Arabic" w:cs="Traditional Arabic"/>
          <w:b/>
          <w:bCs/>
          <w:sz w:val="32"/>
          <w:szCs w:val="32"/>
          <w:rtl/>
        </w:rPr>
      </w:pPr>
    </w:p>
    <w:p w:rsidR="00771BDB" w:rsidRPr="00836257" w:rsidRDefault="00771BDB" w:rsidP="005E05FD">
      <w:pPr>
        <w:jc w:val="both"/>
        <w:rPr>
          <w:rFonts w:ascii="Traditional Arabic" w:hAnsi="Traditional Arabic" w:cs="Traditional Arabic"/>
          <w:b/>
          <w:bCs/>
          <w:sz w:val="32"/>
          <w:szCs w:val="32"/>
          <w:rtl/>
        </w:rPr>
      </w:pPr>
    </w:p>
    <w:p w:rsidR="00771BDB" w:rsidRPr="00836257" w:rsidRDefault="00771BDB" w:rsidP="005E05FD">
      <w:pPr>
        <w:jc w:val="both"/>
        <w:rPr>
          <w:rFonts w:ascii="Traditional Arabic" w:hAnsi="Traditional Arabic" w:cs="Traditional Arabic"/>
          <w:b/>
          <w:bCs/>
          <w:sz w:val="32"/>
          <w:szCs w:val="32"/>
          <w:rtl/>
        </w:rPr>
      </w:pPr>
    </w:p>
    <w:p w:rsidR="0049658C" w:rsidRPr="00836257" w:rsidRDefault="0049658C" w:rsidP="005E05FD">
      <w:pPr>
        <w:jc w:val="both"/>
        <w:rPr>
          <w:rFonts w:ascii="Traditional Arabic" w:hAnsi="Traditional Arabic" w:cs="Traditional Arabic"/>
          <w:b/>
          <w:bCs/>
          <w:sz w:val="32"/>
          <w:szCs w:val="32"/>
          <w:rtl/>
        </w:rPr>
      </w:pPr>
    </w:p>
    <w:p w:rsidR="0049658C" w:rsidRPr="001E09BC" w:rsidRDefault="0049658C" w:rsidP="005E05FD">
      <w:pPr>
        <w:jc w:val="both"/>
        <w:rPr>
          <w:b/>
          <w:bCs/>
          <w:sz w:val="32"/>
          <w:szCs w:val="32"/>
          <w:rtl/>
        </w:rPr>
      </w:pPr>
    </w:p>
    <w:p w:rsidR="00771BDB" w:rsidRPr="001E09BC" w:rsidRDefault="00771BDB" w:rsidP="005E05FD">
      <w:pPr>
        <w:jc w:val="both"/>
        <w:rPr>
          <w:b/>
          <w:bCs/>
          <w:sz w:val="32"/>
          <w:szCs w:val="32"/>
          <w:rtl/>
        </w:rPr>
      </w:pPr>
    </w:p>
    <w:p w:rsidR="00771BDB" w:rsidRPr="001E09BC" w:rsidRDefault="00771BDB" w:rsidP="005E05FD">
      <w:pPr>
        <w:jc w:val="both"/>
        <w:rPr>
          <w:b/>
          <w:bCs/>
          <w:sz w:val="32"/>
          <w:szCs w:val="32"/>
          <w:rtl/>
        </w:rPr>
      </w:pPr>
    </w:p>
    <w:p w:rsidR="00771BDB" w:rsidRPr="001E09BC" w:rsidRDefault="00771BDB" w:rsidP="005E05FD">
      <w:pPr>
        <w:jc w:val="both"/>
        <w:rPr>
          <w:b/>
          <w:bCs/>
          <w:sz w:val="32"/>
          <w:szCs w:val="32"/>
          <w:rtl/>
        </w:rPr>
      </w:pPr>
      <w:r w:rsidRPr="001E09BC">
        <w:rPr>
          <w:rFonts w:hint="cs"/>
          <w:b/>
          <w:bCs/>
          <w:sz w:val="32"/>
          <w:szCs w:val="32"/>
          <w:rtl/>
        </w:rPr>
        <w:t xml:space="preserve">مراجع البحث وهوامشه </w:t>
      </w:r>
      <w:r w:rsidR="004F5678" w:rsidRPr="001E09BC">
        <w:rPr>
          <w:rFonts w:hint="cs"/>
          <w:b/>
          <w:bCs/>
          <w:sz w:val="32"/>
          <w:szCs w:val="32"/>
          <w:rtl/>
        </w:rPr>
        <w:t xml:space="preserve"> </w:t>
      </w:r>
    </w:p>
    <w:p w:rsidR="00771BDB" w:rsidRPr="001E09BC" w:rsidRDefault="00771BDB" w:rsidP="005E05FD">
      <w:pPr>
        <w:jc w:val="both"/>
        <w:rPr>
          <w:b/>
          <w:bCs/>
          <w:sz w:val="32"/>
          <w:szCs w:val="32"/>
        </w:rPr>
      </w:pPr>
    </w:p>
    <w:sectPr w:rsidR="00771BDB" w:rsidRPr="001E09BC" w:rsidSect="00E65BC6">
      <w:footerReference w:type="default" r:id="rId7"/>
      <w:endnotePr>
        <w:numFmt w:val="decimal"/>
      </w:end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6C6" w:rsidRDefault="007876C6" w:rsidP="004D2992">
      <w:r>
        <w:separator/>
      </w:r>
    </w:p>
  </w:endnote>
  <w:endnote w:type="continuationSeparator" w:id="0">
    <w:p w:rsidR="007876C6" w:rsidRDefault="007876C6" w:rsidP="004D2992">
      <w:r>
        <w:continuationSeparator/>
      </w:r>
    </w:p>
  </w:endnote>
  <w:endnote w:id="1">
    <w:p w:rsidR="00324D06" w:rsidRPr="00B22CFE" w:rsidRDefault="00324D06" w:rsidP="00D9648B">
      <w:pPr>
        <w:autoSpaceDE w:val="0"/>
        <w:autoSpaceDN w:val="0"/>
        <w:bidi/>
        <w:adjustRightInd w:val="0"/>
        <w:rPr>
          <w:b/>
          <w:bCs/>
          <w:sz w:val="28"/>
          <w:szCs w:val="28"/>
          <w:rtl/>
        </w:rPr>
      </w:pPr>
      <w:r w:rsidRPr="00B22CFE">
        <w:rPr>
          <w:rStyle w:val="EndnoteReference"/>
          <w:b/>
          <w:bCs/>
          <w:sz w:val="28"/>
          <w:szCs w:val="28"/>
        </w:rPr>
        <w:endnoteRef/>
      </w:r>
      <w:r w:rsidRPr="00B22CFE">
        <w:rPr>
          <w:rFonts w:ascii="Traditional Arabic" w:hAnsi="Traditional Arabic" w:cs="Traditional Arabic" w:hint="cs"/>
          <w:b/>
          <w:bCs/>
          <w:sz w:val="28"/>
          <w:szCs w:val="28"/>
          <w:rtl/>
        </w:rPr>
        <w:t xml:space="preserve">-  </w:t>
      </w:r>
      <w:r w:rsidRPr="00B22CFE">
        <w:rPr>
          <w:rFonts w:ascii="Traditional Arabic" w:hAnsi="Traditional Arabic" w:cs="Traditional Arabic" w:hint="cs"/>
          <w:b/>
          <w:bCs/>
          <w:sz w:val="28"/>
          <w:szCs w:val="28"/>
          <w:u w:val="single"/>
          <w:rtl/>
        </w:rPr>
        <w:t>الجامع الصحيح</w:t>
      </w:r>
      <w:r w:rsidRPr="00B22CFE">
        <w:rPr>
          <w:rFonts w:ascii="Traditional Arabic" w:hAnsi="Traditional Arabic" w:cs="Traditional Arabic" w:hint="cs"/>
          <w:b/>
          <w:bCs/>
          <w:sz w:val="28"/>
          <w:szCs w:val="28"/>
          <w:rtl/>
        </w:rPr>
        <w:t xml:space="preserve"> ، </w:t>
      </w:r>
      <w:r w:rsidRPr="00B22CFE">
        <w:rPr>
          <w:rFonts w:ascii="Traditional Arabic" w:hAnsi="Traditional Arabic" w:cs="Traditional Arabic"/>
          <w:b/>
          <w:bCs/>
          <w:sz w:val="28"/>
          <w:szCs w:val="28"/>
          <w:rtl/>
        </w:rPr>
        <w:t xml:space="preserve">البخاري، أبو عبد الله ، محمد بن إسماعيل بن إبراهيم بن المغيرة ، </w:t>
      </w:r>
      <w:r w:rsidRPr="00B22CFE">
        <w:rPr>
          <w:rFonts w:ascii="Traditional Arabic" w:hAnsi="Traditional Arabic" w:cs="Traditional Arabic" w:hint="cs"/>
          <w:b/>
          <w:bCs/>
          <w:sz w:val="28"/>
          <w:szCs w:val="28"/>
          <w:rtl/>
        </w:rPr>
        <w:t xml:space="preserve">باب كيف نزل الوحي ، رقم الحد يث : </w:t>
      </w:r>
      <w:r w:rsidRPr="00B22CFE">
        <w:rPr>
          <w:rFonts w:ascii="Traditional Arabic" w:hAnsi="Traditional Arabic" w:cs="Traditional Arabic"/>
          <w:b/>
          <w:bCs/>
          <w:sz w:val="28"/>
          <w:szCs w:val="28"/>
        </w:rPr>
        <w:t>4981</w:t>
      </w:r>
      <w:r w:rsidRPr="00B22CFE">
        <w:rPr>
          <w:rFonts w:ascii="Traditional Arabic" w:hAnsi="Traditional Arabic" w:cs="Traditional Arabic" w:hint="cs"/>
          <w:b/>
          <w:bCs/>
          <w:sz w:val="28"/>
          <w:szCs w:val="28"/>
          <w:rtl/>
        </w:rPr>
        <w:t xml:space="preserve">، </w:t>
      </w:r>
      <w:r w:rsidRPr="00B22CFE">
        <w:rPr>
          <w:rFonts w:ascii="Traditional Arabic" w:hAnsi="Traditional Arabic" w:cs="Traditional Arabic"/>
          <w:b/>
          <w:bCs/>
          <w:sz w:val="28"/>
          <w:szCs w:val="28"/>
          <w:rtl/>
        </w:rPr>
        <w:t xml:space="preserve">دار الشعب – القاهرة ، الطبعة : الأولى ، (1407 هـ – 1987م) </w:t>
      </w:r>
      <w:r w:rsidRPr="00B22CFE">
        <w:rPr>
          <w:rFonts w:ascii="Traditional Arabic" w:hAnsi="Traditional Arabic" w:cs="Traditional Arabic" w:hint="cs"/>
          <w:b/>
          <w:bCs/>
          <w:sz w:val="28"/>
          <w:szCs w:val="28"/>
          <w:rtl/>
        </w:rPr>
        <w:t>.</w:t>
      </w:r>
    </w:p>
  </w:endnote>
  <w:endnote w:id="2">
    <w:p w:rsidR="00324D06" w:rsidRPr="00696A8B" w:rsidRDefault="00324D06" w:rsidP="004D2992">
      <w:pPr>
        <w:bidi/>
        <w:rPr>
          <w:rFonts w:cs="Traditional Arabic"/>
          <w:b/>
          <w:bCs/>
          <w:color w:val="000000"/>
          <w:sz w:val="20"/>
          <w:szCs w:val="20"/>
        </w:rPr>
      </w:pPr>
      <w:r w:rsidRPr="00696A8B">
        <w:rPr>
          <w:rStyle w:val="EndnoteReference"/>
          <w:rFonts w:cs="Traditional Arabic"/>
          <w:b/>
          <w:bCs/>
        </w:rPr>
        <w:endnoteRef/>
      </w:r>
      <w:r w:rsidRPr="00696A8B">
        <w:rPr>
          <w:rFonts w:cs="Traditional Arabic"/>
          <w:b/>
          <w:bCs/>
          <w:sz w:val="20"/>
          <w:szCs w:val="20"/>
        </w:rPr>
        <w:t xml:space="preserve"> </w:t>
      </w:r>
      <w:r w:rsidRPr="00696A8B">
        <w:rPr>
          <w:rFonts w:cs="Traditional Arabic" w:hint="cs"/>
          <w:b/>
          <w:bCs/>
          <w:sz w:val="20"/>
          <w:szCs w:val="20"/>
          <w:rtl/>
        </w:rPr>
        <w:t>-</w:t>
      </w:r>
      <w:r w:rsidRPr="00696A8B">
        <w:rPr>
          <w:rFonts w:cs="Traditional Arabic"/>
          <w:b/>
          <w:bCs/>
          <w:color w:val="000000"/>
          <w:sz w:val="20"/>
          <w:szCs w:val="20"/>
          <w:rtl/>
        </w:rPr>
        <w:t xml:space="preserve"> أبي عبيد</w:t>
      </w:r>
      <w:r w:rsidRPr="00696A8B">
        <w:rPr>
          <w:rFonts w:cs="Traditional Arabic" w:hint="cs"/>
          <w:b/>
          <w:bCs/>
          <w:color w:val="000000"/>
          <w:sz w:val="20"/>
          <w:szCs w:val="20"/>
          <w:rtl/>
        </w:rPr>
        <w:t>:</w:t>
      </w:r>
      <w:r w:rsidRPr="00696A8B">
        <w:rPr>
          <w:rFonts w:cs="Traditional Arabic"/>
          <w:b/>
          <w:bCs/>
          <w:color w:val="000000"/>
          <w:sz w:val="20"/>
          <w:szCs w:val="20"/>
          <w:rtl/>
        </w:rPr>
        <w:t xml:space="preserve"> </w:t>
      </w:r>
      <w:r w:rsidRPr="00696A8B">
        <w:rPr>
          <w:rFonts w:cs="Traditional Arabic"/>
          <w:b/>
          <w:bCs/>
          <w:color w:val="000000"/>
          <w:sz w:val="20"/>
          <w:szCs w:val="20"/>
          <w:u w:val="single"/>
          <w:rtl/>
        </w:rPr>
        <w:t>غريب الحديث</w:t>
      </w:r>
      <w:r w:rsidRPr="00696A8B">
        <w:rPr>
          <w:rFonts w:cs="Traditional Arabic"/>
          <w:b/>
          <w:bCs/>
          <w:color w:val="000000"/>
          <w:sz w:val="20"/>
          <w:szCs w:val="20"/>
          <w:rtl/>
        </w:rPr>
        <w:t xml:space="preserve"> </w:t>
      </w:r>
      <w:r w:rsidRPr="00696A8B">
        <w:rPr>
          <w:rFonts w:cs="Traditional Arabic" w:hint="cs"/>
          <w:b/>
          <w:bCs/>
          <w:color w:val="000000"/>
          <w:sz w:val="20"/>
          <w:szCs w:val="20"/>
          <w:rtl/>
        </w:rPr>
        <w:t>،</w:t>
      </w:r>
      <w:r w:rsidRPr="00696A8B">
        <w:rPr>
          <w:rFonts w:cs="Traditional Arabic"/>
          <w:b/>
          <w:bCs/>
          <w:color w:val="000000"/>
          <w:sz w:val="20"/>
          <w:szCs w:val="20"/>
          <w:rtl/>
        </w:rPr>
        <w:t xml:space="preserve"> 3 / 228</w:t>
      </w:r>
      <w:r w:rsidRPr="00696A8B">
        <w:rPr>
          <w:rFonts w:cs="Traditional Arabic" w:hint="cs"/>
          <w:b/>
          <w:bCs/>
          <w:color w:val="000000"/>
          <w:sz w:val="20"/>
          <w:szCs w:val="20"/>
          <w:rtl/>
        </w:rPr>
        <w:t>.</w:t>
      </w:r>
    </w:p>
    <w:p w:rsidR="00324D06" w:rsidRPr="00696A8B" w:rsidRDefault="00324D06" w:rsidP="004D2992">
      <w:pPr>
        <w:pStyle w:val="EndnoteText"/>
        <w:bidi/>
        <w:rPr>
          <w:rFonts w:cs="Traditional Arabic"/>
          <w:b/>
          <w:bCs/>
          <w:rtl/>
        </w:rPr>
      </w:pPr>
    </w:p>
  </w:endnote>
  <w:endnote w:id="3">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xml:space="preserve">- ابن عاشور،  </w:t>
      </w:r>
      <w:r w:rsidRPr="00696A8B">
        <w:rPr>
          <w:rFonts w:cs="Traditional Arabic" w:hint="cs"/>
          <w:b/>
          <w:bCs/>
          <w:u w:val="single"/>
          <w:rtl/>
        </w:rPr>
        <w:t>مقاصد الشريعة</w:t>
      </w:r>
      <w:r w:rsidRPr="00696A8B">
        <w:rPr>
          <w:rFonts w:cs="Traditional Arabic" w:hint="cs"/>
          <w:b/>
          <w:bCs/>
          <w:rtl/>
        </w:rPr>
        <w:t xml:space="preserve"> ،: 124.</w:t>
      </w:r>
    </w:p>
  </w:endnote>
  <w:endnote w:id="4">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xml:space="preserve">- </w:t>
      </w:r>
      <w:r w:rsidRPr="00696A8B">
        <w:rPr>
          <w:rFonts w:cs="Traditional Arabic" w:hint="cs"/>
          <w:b/>
          <w:bCs/>
          <w:rtl/>
        </w:rPr>
        <w:t>المصدر نفسه : 124 يتصرف .</w:t>
      </w:r>
    </w:p>
  </w:endnote>
  <w:endnote w:id="5">
    <w:p w:rsidR="00324D06" w:rsidRPr="00696A8B" w:rsidRDefault="00324D06" w:rsidP="004D2992">
      <w:pPr>
        <w:bidi/>
        <w:rPr>
          <w:rFonts w:cs="Traditional Arabic"/>
          <w:b/>
          <w:bCs/>
          <w:color w:val="000000"/>
          <w:sz w:val="20"/>
          <w:szCs w:val="20"/>
        </w:rPr>
      </w:pPr>
      <w:r w:rsidRPr="00696A8B">
        <w:rPr>
          <w:rStyle w:val="EndnoteReference"/>
          <w:rFonts w:cs="Traditional Arabic"/>
          <w:b/>
          <w:bCs/>
        </w:rPr>
        <w:endnoteRef/>
      </w:r>
      <w:r w:rsidRPr="00696A8B">
        <w:rPr>
          <w:rFonts w:cs="Traditional Arabic"/>
          <w:b/>
          <w:bCs/>
          <w:sz w:val="20"/>
          <w:szCs w:val="20"/>
        </w:rPr>
        <w:t xml:space="preserve"> </w:t>
      </w:r>
      <w:r w:rsidRPr="00696A8B">
        <w:rPr>
          <w:rFonts w:cs="Traditional Arabic" w:hint="cs"/>
          <w:b/>
          <w:bCs/>
          <w:sz w:val="20"/>
          <w:szCs w:val="20"/>
          <w:rtl/>
        </w:rPr>
        <w:t xml:space="preserve">- </w:t>
      </w:r>
      <w:r w:rsidRPr="00696A8B">
        <w:rPr>
          <w:rFonts w:cs="Traditional Arabic" w:hint="cs"/>
          <w:b/>
          <w:bCs/>
          <w:color w:val="000000"/>
          <w:sz w:val="20"/>
          <w:szCs w:val="20"/>
          <w:rtl/>
        </w:rPr>
        <w:t>لإمام النووي،</w:t>
      </w:r>
      <w:r w:rsidRPr="00696A8B">
        <w:rPr>
          <w:rFonts w:cs="Traditional Arabic"/>
          <w:b/>
          <w:bCs/>
          <w:color w:val="000000"/>
          <w:sz w:val="20"/>
          <w:szCs w:val="20"/>
          <w:rtl/>
        </w:rPr>
        <w:t xml:space="preserve"> </w:t>
      </w:r>
      <w:r w:rsidRPr="00696A8B">
        <w:rPr>
          <w:rFonts w:cs="Traditional Arabic"/>
          <w:b/>
          <w:bCs/>
          <w:color w:val="000000"/>
          <w:sz w:val="20"/>
          <w:szCs w:val="20"/>
          <w:u w:val="single"/>
          <w:rtl/>
        </w:rPr>
        <w:t xml:space="preserve">أسنى المطالب </w:t>
      </w:r>
      <w:r w:rsidRPr="00696A8B">
        <w:rPr>
          <w:rFonts w:cs="Traditional Arabic" w:hint="cs"/>
          <w:b/>
          <w:bCs/>
          <w:color w:val="000000"/>
          <w:sz w:val="20"/>
          <w:szCs w:val="20"/>
          <w:u w:val="single"/>
          <w:rtl/>
        </w:rPr>
        <w:t>في شرح روض الطالب</w:t>
      </w:r>
      <w:r w:rsidRPr="00696A8B">
        <w:rPr>
          <w:rFonts w:cs="Traditional Arabic" w:hint="cs"/>
          <w:b/>
          <w:bCs/>
          <w:color w:val="000000"/>
          <w:sz w:val="20"/>
          <w:szCs w:val="20"/>
          <w:rtl/>
        </w:rPr>
        <w:t xml:space="preserve">  ،</w:t>
      </w:r>
      <w:r w:rsidRPr="00696A8B">
        <w:rPr>
          <w:rFonts w:cs="Traditional Arabic"/>
          <w:b/>
          <w:bCs/>
          <w:color w:val="000000"/>
          <w:sz w:val="20"/>
          <w:szCs w:val="20"/>
          <w:rtl/>
        </w:rPr>
        <w:t xml:space="preserve"> 5 / 489</w:t>
      </w:r>
      <w:r w:rsidRPr="00696A8B">
        <w:rPr>
          <w:rFonts w:cs="Traditional Arabic" w:hint="cs"/>
          <w:b/>
          <w:bCs/>
          <w:color w:val="000000"/>
          <w:sz w:val="20"/>
          <w:szCs w:val="20"/>
          <w:rtl/>
        </w:rPr>
        <w:t>.</w:t>
      </w:r>
    </w:p>
    <w:p w:rsidR="00324D06" w:rsidRPr="00696A8B" w:rsidRDefault="00324D06" w:rsidP="004D2992">
      <w:pPr>
        <w:pStyle w:val="EndnoteText"/>
        <w:bidi/>
        <w:rPr>
          <w:rFonts w:cs="Traditional Arabic"/>
          <w:b/>
          <w:bCs/>
          <w:rtl/>
        </w:rPr>
      </w:pPr>
    </w:p>
  </w:endnote>
  <w:endnote w:id="6">
    <w:p w:rsidR="00324D06" w:rsidRPr="00696A8B" w:rsidRDefault="00324D06" w:rsidP="004D2992">
      <w:pPr>
        <w:bidi/>
        <w:ind w:left="900" w:hanging="900"/>
        <w:rPr>
          <w:rFonts w:cs="Traditional Arabic"/>
          <w:b/>
          <w:bCs/>
          <w:sz w:val="20"/>
          <w:szCs w:val="20"/>
          <w:rtl/>
        </w:rPr>
      </w:pPr>
      <w:r w:rsidRPr="00696A8B">
        <w:rPr>
          <w:rStyle w:val="EndnoteReference"/>
          <w:rFonts w:cs="Traditional Arabic"/>
          <w:b/>
          <w:bCs/>
        </w:rPr>
        <w:endnoteRef/>
      </w:r>
      <w:r w:rsidRPr="00696A8B">
        <w:rPr>
          <w:rFonts w:cs="Traditional Arabic"/>
          <w:b/>
          <w:bCs/>
          <w:sz w:val="20"/>
          <w:szCs w:val="20"/>
        </w:rPr>
        <w:t xml:space="preserve"> </w:t>
      </w:r>
      <w:r w:rsidRPr="00696A8B">
        <w:rPr>
          <w:rFonts w:cs="Traditional Arabic" w:hint="cs"/>
          <w:b/>
          <w:bCs/>
          <w:sz w:val="20"/>
          <w:szCs w:val="20"/>
          <w:rtl/>
        </w:rPr>
        <w:t xml:space="preserve">- </w:t>
      </w:r>
      <w:r w:rsidRPr="00696A8B">
        <w:rPr>
          <w:rFonts w:cs="Traditional Arabic"/>
          <w:b/>
          <w:bCs/>
          <w:sz w:val="20"/>
          <w:szCs w:val="20"/>
          <w:u w:val="single"/>
          <w:rtl/>
        </w:rPr>
        <w:t>التحرير والتنوير</w:t>
      </w:r>
      <w:r w:rsidRPr="00696A8B">
        <w:rPr>
          <w:rFonts w:cs="Traditional Arabic"/>
          <w:b/>
          <w:bCs/>
          <w:sz w:val="20"/>
          <w:szCs w:val="20"/>
          <w:rtl/>
        </w:rPr>
        <w:t xml:space="preserve"> </w:t>
      </w:r>
      <w:r w:rsidRPr="00696A8B">
        <w:rPr>
          <w:rFonts w:cs="Traditional Arabic" w:hint="cs"/>
          <w:b/>
          <w:bCs/>
          <w:sz w:val="20"/>
          <w:szCs w:val="20"/>
          <w:rtl/>
        </w:rPr>
        <w:t>،</w:t>
      </w:r>
      <w:r w:rsidRPr="00696A8B">
        <w:rPr>
          <w:rFonts w:cs="Traditional Arabic"/>
          <w:b/>
          <w:bCs/>
          <w:sz w:val="20"/>
          <w:szCs w:val="20"/>
          <w:rtl/>
        </w:rPr>
        <w:t xml:space="preserve"> 1 / 166</w:t>
      </w:r>
      <w:r w:rsidRPr="00696A8B">
        <w:rPr>
          <w:rFonts w:cs="Traditional Arabic" w:hint="cs"/>
          <w:b/>
          <w:bCs/>
          <w:sz w:val="20"/>
          <w:szCs w:val="20"/>
          <w:rtl/>
        </w:rPr>
        <w:t>.</w:t>
      </w:r>
    </w:p>
  </w:endnote>
  <w:endnote w:id="7">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xml:space="preserve">- السعدي ، </w:t>
      </w:r>
      <w:r w:rsidRPr="00696A8B">
        <w:rPr>
          <w:rFonts w:cs="Traditional Arabic" w:hint="cs"/>
          <w:b/>
          <w:bCs/>
          <w:color w:val="000000"/>
          <w:rtl/>
        </w:rPr>
        <w:t xml:space="preserve">في </w:t>
      </w:r>
      <w:r w:rsidRPr="00696A8B">
        <w:rPr>
          <w:rFonts w:cs="Traditional Arabic" w:hint="cs"/>
          <w:b/>
          <w:bCs/>
          <w:color w:val="000000"/>
          <w:u w:val="single"/>
          <w:rtl/>
        </w:rPr>
        <w:t>منظومة القواعد الفقهية</w:t>
      </w:r>
      <w:r w:rsidRPr="00696A8B">
        <w:rPr>
          <w:rFonts w:cs="Traditional Arabic" w:hint="cs"/>
          <w:b/>
          <w:bCs/>
          <w:color w:val="000000"/>
          <w:rtl/>
        </w:rPr>
        <w:t xml:space="preserve"> ، اليت : 45 .</w:t>
      </w:r>
    </w:p>
  </w:endnote>
  <w:endnote w:id="8">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xml:space="preserve">- </w:t>
      </w:r>
      <w:r w:rsidRPr="00696A8B">
        <w:rPr>
          <w:rFonts w:cs="Traditional Arabic"/>
          <w:b/>
          <w:bCs/>
          <w:color w:val="000000"/>
          <w:rtl/>
        </w:rPr>
        <w:t>ا</w:t>
      </w:r>
      <w:r w:rsidRPr="00696A8B">
        <w:rPr>
          <w:rFonts w:cs="Traditional Arabic"/>
          <w:b/>
          <w:bCs/>
          <w:color w:val="000000"/>
          <w:u w:val="single"/>
          <w:rtl/>
        </w:rPr>
        <w:t>لموافقات</w:t>
      </w:r>
      <w:r w:rsidRPr="00696A8B">
        <w:rPr>
          <w:rFonts w:cs="Traditional Arabic"/>
          <w:b/>
          <w:bCs/>
          <w:color w:val="000000"/>
          <w:rtl/>
        </w:rPr>
        <w:t xml:space="preserve"> </w:t>
      </w:r>
      <w:r w:rsidRPr="00696A8B">
        <w:rPr>
          <w:rFonts w:cs="Traditional Arabic" w:hint="cs"/>
          <w:b/>
          <w:bCs/>
          <w:color w:val="000000"/>
          <w:rtl/>
        </w:rPr>
        <w:t>،</w:t>
      </w:r>
      <w:r w:rsidRPr="00696A8B">
        <w:rPr>
          <w:rFonts w:cs="Traditional Arabic"/>
          <w:b/>
          <w:bCs/>
          <w:color w:val="000000"/>
          <w:rtl/>
        </w:rPr>
        <w:t xml:space="preserve"> 5 / ص 242</w:t>
      </w:r>
      <w:r w:rsidRPr="00696A8B">
        <w:rPr>
          <w:rFonts w:cs="Traditional Arabic" w:hint="cs"/>
          <w:b/>
          <w:bCs/>
          <w:color w:val="000000"/>
          <w:rtl/>
        </w:rPr>
        <w:t>.</w:t>
      </w:r>
    </w:p>
  </w:endnote>
  <w:endnote w:id="9">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أخرجه مسلم ، باب من اعترف على نفسه بالزنى ، رقم الحديث : 3207.</w:t>
      </w:r>
    </w:p>
  </w:endnote>
  <w:endnote w:id="10">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xml:space="preserve">- </w:t>
      </w:r>
      <w:r w:rsidRPr="00696A8B">
        <w:rPr>
          <w:rFonts w:cs="Traditional Arabic"/>
          <w:b/>
          <w:bCs/>
          <w:color w:val="000000"/>
          <w:u w:val="single"/>
          <w:rtl/>
        </w:rPr>
        <w:t>التحرير والتنوير</w:t>
      </w:r>
      <w:r w:rsidRPr="00696A8B">
        <w:rPr>
          <w:rFonts w:cs="Traditional Arabic"/>
          <w:b/>
          <w:bCs/>
          <w:color w:val="000000"/>
          <w:rtl/>
        </w:rPr>
        <w:t xml:space="preserve"> </w:t>
      </w:r>
      <w:r w:rsidRPr="00696A8B">
        <w:rPr>
          <w:rFonts w:cs="Traditional Arabic" w:hint="cs"/>
          <w:b/>
          <w:bCs/>
          <w:color w:val="000000"/>
          <w:rtl/>
        </w:rPr>
        <w:t>،</w:t>
      </w:r>
      <w:r w:rsidRPr="00696A8B">
        <w:rPr>
          <w:rFonts w:cs="Traditional Arabic"/>
          <w:b/>
          <w:bCs/>
          <w:color w:val="000000"/>
          <w:rtl/>
        </w:rPr>
        <w:t xml:space="preserve"> 14 / 10</w:t>
      </w:r>
      <w:r w:rsidRPr="00696A8B">
        <w:rPr>
          <w:rFonts w:cs="Traditional Arabic" w:hint="cs"/>
          <w:b/>
          <w:bCs/>
          <w:color w:val="000000"/>
          <w:rtl/>
        </w:rPr>
        <w:t>.</w:t>
      </w:r>
    </w:p>
  </w:endnote>
  <w:endnote w:id="11">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المصدر نفسه :</w:t>
      </w:r>
      <w:r w:rsidRPr="00696A8B">
        <w:rPr>
          <w:rFonts w:cs="Traditional Arabic"/>
          <w:b/>
          <w:bCs/>
          <w:color w:val="000000"/>
          <w:rtl/>
        </w:rPr>
        <w:t xml:space="preserve"> 16 / 401</w:t>
      </w:r>
      <w:r w:rsidRPr="00696A8B">
        <w:rPr>
          <w:rFonts w:cs="Traditional Arabic" w:hint="cs"/>
          <w:b/>
          <w:bCs/>
          <w:color w:val="000000"/>
          <w:rtl/>
        </w:rPr>
        <w:t>.</w:t>
      </w:r>
    </w:p>
  </w:endnote>
  <w:endnote w:id="12">
    <w:p w:rsidR="00324D06" w:rsidRPr="00696A8B" w:rsidRDefault="00324D06" w:rsidP="004D2992">
      <w:pPr>
        <w:pStyle w:val="EndnoteText"/>
        <w:bidi/>
        <w:rPr>
          <w:rFonts w:cs="Traditional Arabic"/>
          <w:b/>
          <w:bCs/>
          <w:rtl/>
        </w:rPr>
      </w:pPr>
      <w:r w:rsidRPr="00696A8B">
        <w:rPr>
          <w:rStyle w:val="EndnoteReference"/>
          <w:rFonts w:cs="Traditional Arabic"/>
          <w:b/>
          <w:bCs/>
        </w:rPr>
        <w:endnoteRef/>
      </w:r>
      <w:r w:rsidRPr="00696A8B">
        <w:rPr>
          <w:rFonts w:cs="Traditional Arabic"/>
          <w:b/>
          <w:bCs/>
        </w:rPr>
        <w:t xml:space="preserve"> </w:t>
      </w:r>
      <w:r w:rsidRPr="00696A8B">
        <w:rPr>
          <w:rFonts w:cs="Traditional Arabic" w:hint="cs"/>
          <w:b/>
          <w:bCs/>
          <w:rtl/>
        </w:rPr>
        <w:t xml:space="preserve">-ابن عاشور ، </w:t>
      </w:r>
      <w:r w:rsidRPr="00696A8B">
        <w:rPr>
          <w:rFonts w:cs="Traditional Arabic" w:hint="cs"/>
          <w:b/>
          <w:bCs/>
          <w:u w:val="single"/>
          <w:rtl/>
        </w:rPr>
        <w:t>المقاصد الشرعية</w:t>
      </w:r>
      <w:r w:rsidRPr="00696A8B">
        <w:rPr>
          <w:rFonts w:cs="Traditional Arabic" w:hint="cs"/>
          <w:b/>
          <w:bCs/>
          <w:rtl/>
        </w:rPr>
        <w:t xml:space="preserve"> ، 120 بتصرف .</w:t>
      </w:r>
    </w:p>
  </w:endnote>
  <w:endnote w:id="13">
    <w:p w:rsidR="001E09BC" w:rsidRPr="001E09BC" w:rsidRDefault="001E09BC" w:rsidP="004F5678">
      <w:pPr>
        <w:pStyle w:val="EndnoteText"/>
        <w:jc w:val="right"/>
        <w:rPr>
          <w:rFonts w:ascii="Traditional Arabic" w:hAnsi="Traditional Arabic" w:cs="Traditional Arabic"/>
          <w:b/>
          <w:bCs/>
          <w:sz w:val="28"/>
          <w:szCs w:val="28"/>
          <w:rtl/>
        </w:rPr>
      </w:pPr>
      <w:r w:rsidRPr="001E09BC">
        <w:rPr>
          <w:rFonts w:ascii="Traditional Arabic" w:hAnsi="Traditional Arabic" w:cs="Traditional Arabic"/>
          <w:b/>
          <w:bCs/>
          <w:sz w:val="28"/>
          <w:szCs w:val="28"/>
          <w:rtl/>
        </w:rPr>
        <w:t xml:space="preserve">- </w:t>
      </w:r>
      <w:r w:rsidRPr="001E09BC">
        <w:rPr>
          <w:rFonts w:ascii="Traditional Arabic" w:hAnsi="Traditional Arabic" w:cs="Traditional Arabic"/>
          <w:b/>
          <w:bCs/>
          <w:sz w:val="28"/>
          <w:szCs w:val="28"/>
          <w:rtl/>
        </w:rPr>
        <w:t>أخرجه البخاري ، باب كيف يبايع الناس الإمام ، رقم الحديث: 6774.</w:t>
      </w:r>
      <w:r w:rsidRPr="001E09BC">
        <w:rPr>
          <w:rStyle w:val="EndnoteReference"/>
          <w:rFonts w:ascii="Traditional Arabic" w:hAnsi="Traditional Arabic" w:cs="Traditional Arabic"/>
          <w:b/>
          <w:bCs/>
          <w:sz w:val="28"/>
          <w:szCs w:val="28"/>
        </w:rPr>
        <w:t xml:space="preserve"> </w:t>
      </w:r>
      <w:r w:rsidRPr="001E09BC">
        <w:rPr>
          <w:rStyle w:val="EndnoteReference"/>
          <w:rFonts w:ascii="Traditional Arabic" w:hAnsi="Traditional Arabic" w:cs="Traditional Arabic"/>
          <w:b/>
          <w:bCs/>
          <w:sz w:val="28"/>
          <w:szCs w:val="28"/>
        </w:rPr>
        <w:endnoteRef/>
      </w:r>
      <w:r w:rsidRPr="001E09BC">
        <w:rPr>
          <w:rFonts w:ascii="Traditional Arabic" w:hAnsi="Traditional Arabic" w:cs="Traditional Arabic"/>
          <w:b/>
          <w:bCs/>
          <w:sz w:val="28"/>
          <w:szCs w:val="28"/>
        </w:rPr>
        <w:t xml:space="preserve"> </w:t>
      </w:r>
    </w:p>
  </w:endnote>
  <w:endnote w:id="14">
    <w:p w:rsidR="001E09BC" w:rsidRPr="001E09BC" w:rsidRDefault="001E09BC" w:rsidP="004F5678">
      <w:pPr>
        <w:pStyle w:val="EndnoteText"/>
        <w:jc w:val="right"/>
        <w:rPr>
          <w:rFonts w:ascii="Traditional Arabic" w:hAnsi="Traditional Arabic" w:cs="Traditional Arabic"/>
          <w:b/>
          <w:bCs/>
          <w:sz w:val="28"/>
          <w:szCs w:val="28"/>
          <w:rtl/>
        </w:rPr>
      </w:pPr>
      <w:r w:rsidRPr="001E09BC">
        <w:rPr>
          <w:rFonts w:ascii="Traditional Arabic" w:hAnsi="Traditional Arabic" w:cs="Traditional Arabic"/>
          <w:b/>
          <w:bCs/>
          <w:sz w:val="28"/>
          <w:szCs w:val="28"/>
          <w:rtl/>
        </w:rPr>
        <w:t xml:space="preserve">- </w:t>
      </w:r>
      <w:r w:rsidRPr="001E09BC">
        <w:rPr>
          <w:rFonts w:ascii="Traditional Arabic" w:hAnsi="Traditional Arabic" w:cs="Traditional Arabic"/>
          <w:b/>
          <w:bCs/>
          <w:sz w:val="28"/>
          <w:szCs w:val="28"/>
          <w:rtl/>
        </w:rPr>
        <w:t>صححه الألباني في صحيح الجامع ، رقم الحديث : 446.</w:t>
      </w:r>
      <w:r w:rsidRPr="001E09BC">
        <w:rPr>
          <w:rStyle w:val="EndnoteReference"/>
          <w:rFonts w:ascii="Traditional Arabic" w:hAnsi="Traditional Arabic" w:cs="Traditional Arabic"/>
          <w:b/>
          <w:bCs/>
          <w:sz w:val="28"/>
          <w:szCs w:val="28"/>
        </w:rPr>
        <w:endnoteRef/>
      </w:r>
      <w:r w:rsidRPr="001E09BC">
        <w:rPr>
          <w:rFonts w:ascii="Traditional Arabic" w:hAnsi="Traditional Arabic" w:cs="Traditional Arabic"/>
          <w:b/>
          <w:bCs/>
          <w:sz w:val="28"/>
          <w:szCs w:val="28"/>
        </w:rPr>
        <w:t xml:space="preserve"> </w:t>
      </w:r>
    </w:p>
  </w:endnote>
  <w:endnote w:id="15">
    <w:p w:rsidR="001E09BC" w:rsidRPr="001E09BC" w:rsidRDefault="001E09BC" w:rsidP="004F5678">
      <w:pPr>
        <w:pStyle w:val="EndnoteText"/>
        <w:jc w:val="right"/>
        <w:rPr>
          <w:rFonts w:ascii="Traditional Arabic" w:hAnsi="Traditional Arabic" w:cs="Traditional Arabic"/>
          <w:b/>
          <w:bCs/>
          <w:sz w:val="28"/>
          <w:szCs w:val="28"/>
          <w:rtl/>
        </w:rPr>
      </w:pPr>
      <w:r w:rsidRPr="001E09BC">
        <w:rPr>
          <w:rFonts w:ascii="Traditional Arabic" w:hAnsi="Traditional Arabic" w:cs="Traditional Arabic"/>
          <w:b/>
          <w:bCs/>
          <w:sz w:val="28"/>
          <w:szCs w:val="28"/>
          <w:rtl/>
        </w:rPr>
        <w:t xml:space="preserve">- </w:t>
      </w:r>
      <w:r w:rsidRPr="001E09BC">
        <w:rPr>
          <w:rFonts w:ascii="Traditional Arabic" w:hAnsi="Traditional Arabic" w:cs="Traditional Arabic"/>
          <w:b/>
          <w:bCs/>
          <w:sz w:val="28"/>
          <w:szCs w:val="28"/>
          <w:rtl/>
        </w:rPr>
        <w:t>أخرجه مسلم ، باب وجوب ملازمة جماعة المسلمين ، رقم الحديث : 1851.</w:t>
      </w:r>
      <w:r w:rsidRPr="001E09BC">
        <w:rPr>
          <w:rStyle w:val="EndnoteReference"/>
          <w:rFonts w:ascii="Traditional Arabic" w:hAnsi="Traditional Arabic" w:cs="Traditional Arabic"/>
          <w:b/>
          <w:bCs/>
          <w:sz w:val="28"/>
          <w:szCs w:val="28"/>
        </w:rPr>
        <w:endnoteRef/>
      </w:r>
      <w:r w:rsidRPr="001E09BC">
        <w:rPr>
          <w:rFonts w:ascii="Traditional Arabic" w:hAnsi="Traditional Arabic" w:cs="Traditional Arabic"/>
          <w:b/>
          <w:bCs/>
          <w:sz w:val="28"/>
          <w:szCs w:val="2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GA Arabesque">
    <w:panose1 w:val="05000000000000000000"/>
    <w:charset w:val="02"/>
    <w:family w:val="auto"/>
    <w:pitch w:val="variable"/>
    <w:sig w:usb0="00000000" w:usb1="10000000" w:usb2="00000000" w:usb3="00000000" w:csb0="80000000" w:csb1="00000000"/>
  </w:font>
  <w:font w:name="MCS Taybah S_U normal.">
    <w:panose1 w:val="00000000000000000000"/>
    <w:charset w:val="B2"/>
    <w:family w:val="auto"/>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PT Bold Heading">
    <w:altName w:val="Segoe UI Semilight"/>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091">
    <w:panose1 w:val="02000400000000000000"/>
    <w:charset w:val="00"/>
    <w:family w:val="auto"/>
    <w:pitch w:val="variable"/>
    <w:sig w:usb0="80002003" w:usb1="90000000" w:usb2="00000008" w:usb3="00000000" w:csb0="80000041" w:csb1="00000000"/>
  </w:font>
  <w:font w:name="QCF_P081">
    <w:panose1 w:val="02000400000000000000"/>
    <w:charset w:val="00"/>
    <w:family w:val="auto"/>
    <w:pitch w:val="variable"/>
    <w:sig w:usb0="80002003" w:usb1="90000000" w:usb2="00000008" w:usb3="00000000" w:csb0="80000041" w:csb1="00000000"/>
  </w:font>
  <w:font w:name="QCF_P004">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QCF_P031">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008">
    <w:panose1 w:val="02000400000000000000"/>
    <w:charset w:val="00"/>
    <w:family w:val="auto"/>
    <w:pitch w:val="variable"/>
    <w:sig w:usb0="80002003" w:usb1="90000000" w:usb2="00000008" w:usb3="00000000" w:csb0="80000041" w:csb1="00000000"/>
  </w:font>
  <w:font w:name="QCF_P553">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 w:name="QCF_P541">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4198779"/>
      <w:docPartObj>
        <w:docPartGallery w:val="Page Numbers (Bottom of Page)"/>
        <w:docPartUnique/>
      </w:docPartObj>
    </w:sdtPr>
    <w:sdtEndPr>
      <w:rPr>
        <w:noProof/>
      </w:rPr>
    </w:sdtEndPr>
    <w:sdtContent>
      <w:p w:rsidR="00FA55EC" w:rsidRDefault="00FA55EC">
        <w:pPr>
          <w:pStyle w:val="Footer"/>
          <w:jc w:val="center"/>
        </w:pPr>
        <w:r>
          <w:fldChar w:fldCharType="begin"/>
        </w:r>
        <w:r>
          <w:instrText xml:space="preserve"> PAGE   \* MERGEFORMAT </w:instrText>
        </w:r>
        <w:r>
          <w:fldChar w:fldCharType="separate"/>
        </w:r>
        <w:r>
          <w:rPr>
            <w:noProof/>
          </w:rPr>
          <w:t>13</w:t>
        </w:r>
        <w:r>
          <w:rPr>
            <w:noProof/>
          </w:rPr>
          <w:fldChar w:fldCharType="end"/>
        </w:r>
      </w:p>
    </w:sdtContent>
  </w:sdt>
  <w:p w:rsidR="00FA55EC" w:rsidRDefault="00FA55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6C6" w:rsidRDefault="007876C6" w:rsidP="004D2992">
      <w:r>
        <w:separator/>
      </w:r>
    </w:p>
  </w:footnote>
  <w:footnote w:type="continuationSeparator" w:id="0">
    <w:p w:rsidR="007876C6" w:rsidRDefault="007876C6" w:rsidP="004D29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4D2992"/>
    <w:rsid w:val="00022BB2"/>
    <w:rsid w:val="000C0DE2"/>
    <w:rsid w:val="00110A52"/>
    <w:rsid w:val="00162134"/>
    <w:rsid w:val="001D1648"/>
    <w:rsid w:val="001E09BC"/>
    <w:rsid w:val="001E2B99"/>
    <w:rsid w:val="002461B0"/>
    <w:rsid w:val="00257739"/>
    <w:rsid w:val="00316E60"/>
    <w:rsid w:val="00324D06"/>
    <w:rsid w:val="003C2985"/>
    <w:rsid w:val="0047618A"/>
    <w:rsid w:val="0049658C"/>
    <w:rsid w:val="004D2992"/>
    <w:rsid w:val="004F5678"/>
    <w:rsid w:val="005307AE"/>
    <w:rsid w:val="005E05FD"/>
    <w:rsid w:val="005E4A8B"/>
    <w:rsid w:val="005F2CA1"/>
    <w:rsid w:val="005F4A75"/>
    <w:rsid w:val="006751C2"/>
    <w:rsid w:val="00703E2D"/>
    <w:rsid w:val="00771BDB"/>
    <w:rsid w:val="007876C6"/>
    <w:rsid w:val="007C4592"/>
    <w:rsid w:val="00836257"/>
    <w:rsid w:val="008D078F"/>
    <w:rsid w:val="00A774E9"/>
    <w:rsid w:val="00AC328A"/>
    <w:rsid w:val="00AF549E"/>
    <w:rsid w:val="00B63394"/>
    <w:rsid w:val="00BC5FAF"/>
    <w:rsid w:val="00CC3254"/>
    <w:rsid w:val="00D9648B"/>
    <w:rsid w:val="00E65BC6"/>
    <w:rsid w:val="00E94B22"/>
    <w:rsid w:val="00EC3F70"/>
    <w:rsid w:val="00FA2792"/>
    <w:rsid w:val="00FA55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99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D2992"/>
    <w:rPr>
      <w:sz w:val="20"/>
      <w:szCs w:val="20"/>
    </w:rPr>
  </w:style>
  <w:style w:type="character" w:customStyle="1" w:styleId="FootnoteTextChar">
    <w:name w:val="Footnote Text Char"/>
    <w:basedOn w:val="DefaultParagraphFont"/>
    <w:link w:val="FootnoteText"/>
    <w:semiHidden/>
    <w:rsid w:val="004D2992"/>
    <w:rPr>
      <w:rFonts w:ascii="Times New Roman" w:eastAsia="Times New Roman" w:hAnsi="Times New Roman" w:cs="Times New Roman"/>
      <w:sz w:val="20"/>
      <w:szCs w:val="20"/>
    </w:rPr>
  </w:style>
  <w:style w:type="character" w:styleId="FootnoteReference">
    <w:name w:val="footnote reference"/>
    <w:uiPriority w:val="99"/>
    <w:semiHidden/>
    <w:rsid w:val="004D2992"/>
    <w:rPr>
      <w:vertAlign w:val="superscript"/>
    </w:rPr>
  </w:style>
  <w:style w:type="paragraph" w:customStyle="1" w:styleId="Normalarial">
    <w:name w:val="Normal +arial"/>
    <w:basedOn w:val="Normal"/>
    <w:rsid w:val="004D2992"/>
    <w:pPr>
      <w:bidi/>
    </w:pPr>
    <w:rPr>
      <w:rFonts w:ascii="Arial" w:hAnsi="Arial" w:cs="Arial"/>
      <w:lang w:bidi="ar-QA"/>
    </w:rPr>
  </w:style>
  <w:style w:type="paragraph" w:styleId="EndnoteText">
    <w:name w:val="endnote text"/>
    <w:basedOn w:val="Normal"/>
    <w:link w:val="EndnoteTextChar"/>
    <w:uiPriority w:val="99"/>
    <w:semiHidden/>
    <w:unhideWhenUsed/>
    <w:rsid w:val="00771BDB"/>
    <w:rPr>
      <w:sz w:val="20"/>
      <w:szCs w:val="20"/>
    </w:rPr>
  </w:style>
  <w:style w:type="character" w:customStyle="1" w:styleId="EndnoteTextChar">
    <w:name w:val="Endnote Text Char"/>
    <w:basedOn w:val="DefaultParagraphFont"/>
    <w:link w:val="EndnoteText"/>
    <w:uiPriority w:val="99"/>
    <w:semiHidden/>
    <w:rsid w:val="00771BD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771BDB"/>
    <w:rPr>
      <w:vertAlign w:val="superscript"/>
    </w:rPr>
  </w:style>
  <w:style w:type="paragraph" w:styleId="Header">
    <w:name w:val="header"/>
    <w:basedOn w:val="Normal"/>
    <w:link w:val="HeaderChar"/>
    <w:uiPriority w:val="99"/>
    <w:unhideWhenUsed/>
    <w:rsid w:val="00FA55EC"/>
    <w:pPr>
      <w:tabs>
        <w:tab w:val="center" w:pos="4320"/>
        <w:tab w:val="right" w:pos="8640"/>
      </w:tabs>
    </w:pPr>
  </w:style>
  <w:style w:type="character" w:customStyle="1" w:styleId="HeaderChar">
    <w:name w:val="Header Char"/>
    <w:basedOn w:val="DefaultParagraphFont"/>
    <w:link w:val="Header"/>
    <w:uiPriority w:val="99"/>
    <w:rsid w:val="00FA55E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A55EC"/>
    <w:pPr>
      <w:tabs>
        <w:tab w:val="center" w:pos="4320"/>
        <w:tab w:val="right" w:pos="8640"/>
      </w:tabs>
    </w:pPr>
  </w:style>
  <w:style w:type="character" w:customStyle="1" w:styleId="FooterChar">
    <w:name w:val="Footer Char"/>
    <w:basedOn w:val="DefaultParagraphFont"/>
    <w:link w:val="Footer"/>
    <w:uiPriority w:val="99"/>
    <w:rsid w:val="00FA55E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cp:revision>
  <dcterms:created xsi:type="dcterms:W3CDTF">2015-04-26T14:12:00Z</dcterms:created>
  <dcterms:modified xsi:type="dcterms:W3CDTF">2015-04-26T15:58:00Z</dcterms:modified>
</cp:coreProperties>
</file>